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8C6F" w14:textId="77777777" w:rsidR="00C82A70" w:rsidRDefault="00C82A70" w:rsidP="007640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A4B4CE" w14:textId="2A19F8D7" w:rsidR="007640FA" w:rsidRPr="00CA2AAB" w:rsidRDefault="007640FA" w:rsidP="007640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2AAB">
        <w:rPr>
          <w:rFonts w:ascii="Times New Roman" w:hAnsi="Times New Roman" w:cs="Times New Roman"/>
          <w:sz w:val="24"/>
          <w:szCs w:val="24"/>
        </w:rPr>
        <w:t xml:space="preserve">Lipik, </w:t>
      </w:r>
      <w:r w:rsidR="003F5E02">
        <w:rPr>
          <w:rFonts w:ascii="Times New Roman" w:hAnsi="Times New Roman" w:cs="Times New Roman"/>
          <w:sz w:val="24"/>
          <w:szCs w:val="24"/>
        </w:rPr>
        <w:t>15</w:t>
      </w:r>
      <w:r w:rsidRPr="00CA2AAB">
        <w:rPr>
          <w:rFonts w:ascii="Times New Roman" w:hAnsi="Times New Roman" w:cs="Times New Roman"/>
          <w:sz w:val="24"/>
          <w:szCs w:val="24"/>
        </w:rPr>
        <w:t>.</w:t>
      </w:r>
      <w:r w:rsidR="003F5E02">
        <w:rPr>
          <w:rFonts w:ascii="Times New Roman" w:hAnsi="Times New Roman" w:cs="Times New Roman"/>
          <w:sz w:val="24"/>
          <w:szCs w:val="24"/>
        </w:rPr>
        <w:t>05</w:t>
      </w:r>
      <w:r w:rsidRPr="00CA2AAB">
        <w:rPr>
          <w:rFonts w:ascii="Times New Roman" w:hAnsi="Times New Roman" w:cs="Times New Roman"/>
          <w:sz w:val="24"/>
          <w:szCs w:val="24"/>
        </w:rPr>
        <w:t>.202</w:t>
      </w:r>
      <w:r w:rsidR="003F5E02">
        <w:rPr>
          <w:rFonts w:ascii="Times New Roman" w:hAnsi="Times New Roman" w:cs="Times New Roman"/>
          <w:sz w:val="24"/>
          <w:szCs w:val="24"/>
        </w:rPr>
        <w:t>5</w:t>
      </w:r>
      <w:r w:rsidRPr="00CA2AAB">
        <w:rPr>
          <w:rFonts w:ascii="Times New Roman" w:hAnsi="Times New Roman" w:cs="Times New Roman"/>
          <w:sz w:val="24"/>
          <w:szCs w:val="24"/>
        </w:rPr>
        <w:t>.</w:t>
      </w:r>
      <w:r w:rsidR="003E2407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7C6C5811" w14:textId="77777777" w:rsidR="00E147B3" w:rsidRDefault="00E147B3" w:rsidP="007640FA">
      <w:pPr>
        <w:rPr>
          <w:rFonts w:ascii="Times New Roman" w:hAnsi="Times New Roman" w:cs="Times New Roman"/>
          <w:b/>
          <w:sz w:val="26"/>
          <w:szCs w:val="26"/>
        </w:rPr>
      </w:pPr>
    </w:p>
    <w:p w14:paraId="768716F7" w14:textId="6DEDF672" w:rsidR="00887718" w:rsidRPr="00E147B3" w:rsidRDefault="00887718" w:rsidP="0088771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47B3">
        <w:rPr>
          <w:rFonts w:ascii="Times New Roman" w:hAnsi="Times New Roman" w:cs="Times New Roman"/>
          <w:b/>
          <w:sz w:val="26"/>
          <w:szCs w:val="26"/>
        </w:rPr>
        <w:t xml:space="preserve">OBRAZLOŽENJE UZ PRIJEDLOG REBALANSA </w:t>
      </w:r>
      <w:r w:rsidR="00783BC1" w:rsidRPr="00E147B3">
        <w:rPr>
          <w:rFonts w:ascii="Times New Roman" w:hAnsi="Times New Roman" w:cs="Times New Roman"/>
          <w:b/>
          <w:sz w:val="26"/>
          <w:szCs w:val="26"/>
        </w:rPr>
        <w:t>I</w:t>
      </w:r>
      <w:r w:rsidR="004D48CC">
        <w:rPr>
          <w:rFonts w:ascii="Times New Roman" w:hAnsi="Times New Roman" w:cs="Times New Roman"/>
          <w:b/>
          <w:sz w:val="26"/>
          <w:szCs w:val="26"/>
        </w:rPr>
        <w:t>.</w:t>
      </w:r>
    </w:p>
    <w:p w14:paraId="3788EFA7" w14:textId="720F23E3" w:rsidR="00887718" w:rsidRPr="00E147B3" w:rsidRDefault="00E147B3" w:rsidP="00E147B3">
      <w:pPr>
        <w:tabs>
          <w:tab w:val="left" w:pos="240"/>
          <w:tab w:val="center" w:pos="453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E5039A" w:rsidRPr="00E147B3">
        <w:rPr>
          <w:rFonts w:ascii="Times New Roman" w:hAnsi="Times New Roman" w:cs="Times New Roman"/>
          <w:b/>
          <w:sz w:val="26"/>
          <w:szCs w:val="26"/>
        </w:rPr>
        <w:t>PLANA ZA 202</w:t>
      </w:r>
      <w:r w:rsidR="003F5E02">
        <w:rPr>
          <w:rFonts w:ascii="Times New Roman" w:hAnsi="Times New Roman" w:cs="Times New Roman"/>
          <w:b/>
          <w:sz w:val="26"/>
          <w:szCs w:val="26"/>
        </w:rPr>
        <w:t>5</w:t>
      </w:r>
      <w:r w:rsidR="00887718" w:rsidRPr="00E147B3">
        <w:rPr>
          <w:rFonts w:ascii="Times New Roman" w:hAnsi="Times New Roman" w:cs="Times New Roman"/>
          <w:b/>
          <w:sz w:val="26"/>
          <w:szCs w:val="26"/>
        </w:rPr>
        <w:t>. GODINU</w:t>
      </w:r>
    </w:p>
    <w:p w14:paraId="1B5E9F21" w14:textId="77777777" w:rsidR="00887718" w:rsidRDefault="00887718" w:rsidP="00E147B3">
      <w:pPr>
        <w:spacing w:line="360" w:lineRule="auto"/>
        <w:jc w:val="center"/>
        <w:rPr>
          <w:b/>
        </w:rPr>
      </w:pPr>
    </w:p>
    <w:p w14:paraId="0571CB67" w14:textId="77777777" w:rsidR="0055410F" w:rsidRDefault="0055410F" w:rsidP="00E147B3">
      <w:pPr>
        <w:spacing w:line="360" w:lineRule="auto"/>
        <w:jc w:val="center"/>
        <w:rPr>
          <w:b/>
        </w:rPr>
      </w:pPr>
    </w:p>
    <w:p w14:paraId="6C6FC5DD" w14:textId="3ABAA9D9" w:rsidR="00570709" w:rsidRDefault="00887718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>Prijedlog financijskog plana izrađen je u skladu s Zakonom o proračunu</w:t>
      </w:r>
      <w:r w:rsidR="000176B6">
        <w:rPr>
          <w:rFonts w:ascii="Times New Roman" w:hAnsi="Times New Roman" w:cs="Times New Roman"/>
          <w:sz w:val="24"/>
          <w:szCs w:val="24"/>
        </w:rPr>
        <w:t xml:space="preserve"> (NN. 144/21)</w:t>
      </w:r>
      <w:r w:rsidRPr="00E147B3">
        <w:rPr>
          <w:rFonts w:ascii="Times New Roman" w:hAnsi="Times New Roman" w:cs="Times New Roman"/>
          <w:sz w:val="24"/>
          <w:szCs w:val="24"/>
        </w:rPr>
        <w:t xml:space="preserve"> i prema modelu prijedl</w:t>
      </w:r>
      <w:r w:rsidR="00453370" w:rsidRPr="00E147B3">
        <w:rPr>
          <w:rFonts w:ascii="Times New Roman" w:hAnsi="Times New Roman" w:cs="Times New Roman"/>
          <w:sz w:val="24"/>
          <w:szCs w:val="24"/>
        </w:rPr>
        <w:t xml:space="preserve">oga financijskog plana danom u </w:t>
      </w:r>
      <w:r w:rsidRPr="00E147B3">
        <w:rPr>
          <w:rFonts w:ascii="Times New Roman" w:hAnsi="Times New Roman" w:cs="Times New Roman"/>
          <w:sz w:val="24"/>
          <w:szCs w:val="24"/>
        </w:rPr>
        <w:t>Uputama za izradu jedinica lokalne i područne</w:t>
      </w:r>
      <w:r w:rsidR="0087721D"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sz w:val="24"/>
          <w:szCs w:val="24"/>
        </w:rPr>
        <w:t>(regionalne) samouprave za razdoblje 202</w:t>
      </w:r>
      <w:r w:rsidR="003F5E02">
        <w:rPr>
          <w:rFonts w:ascii="Times New Roman" w:hAnsi="Times New Roman" w:cs="Times New Roman"/>
          <w:sz w:val="24"/>
          <w:szCs w:val="24"/>
        </w:rPr>
        <w:t>5</w:t>
      </w:r>
      <w:r w:rsidR="00E5039A" w:rsidRPr="00E147B3">
        <w:rPr>
          <w:rFonts w:ascii="Times New Roman" w:hAnsi="Times New Roman" w:cs="Times New Roman"/>
          <w:sz w:val="24"/>
          <w:szCs w:val="24"/>
        </w:rPr>
        <w:t>.-202</w:t>
      </w:r>
      <w:r w:rsidR="003F5E02">
        <w:rPr>
          <w:rFonts w:ascii="Times New Roman" w:hAnsi="Times New Roman" w:cs="Times New Roman"/>
          <w:sz w:val="24"/>
          <w:szCs w:val="24"/>
        </w:rPr>
        <w:t>7</w:t>
      </w:r>
      <w:r w:rsidRPr="00E147B3">
        <w:rPr>
          <w:rFonts w:ascii="Times New Roman" w:hAnsi="Times New Roman" w:cs="Times New Roman"/>
          <w:sz w:val="24"/>
          <w:szCs w:val="24"/>
        </w:rPr>
        <w:t>. godine /smjernice Ministarstva financija, a koji se odnosi i na ustanove u zdravst</w:t>
      </w:r>
      <w:r w:rsidR="008649F0" w:rsidRPr="00E147B3">
        <w:rPr>
          <w:rFonts w:ascii="Times New Roman" w:hAnsi="Times New Roman" w:cs="Times New Roman"/>
          <w:sz w:val="24"/>
          <w:szCs w:val="24"/>
        </w:rPr>
        <w:t xml:space="preserve">vu. Po uputi planirani </w:t>
      </w:r>
      <w:r w:rsidR="008A28A9">
        <w:rPr>
          <w:rFonts w:ascii="Times New Roman" w:hAnsi="Times New Roman" w:cs="Times New Roman"/>
          <w:sz w:val="24"/>
          <w:szCs w:val="24"/>
        </w:rPr>
        <w:t xml:space="preserve">prihodi i </w:t>
      </w:r>
      <w:r w:rsidR="008649F0" w:rsidRPr="00E147B3">
        <w:rPr>
          <w:rFonts w:ascii="Times New Roman" w:hAnsi="Times New Roman" w:cs="Times New Roman"/>
          <w:sz w:val="24"/>
          <w:szCs w:val="24"/>
        </w:rPr>
        <w:t xml:space="preserve">rashodi </w:t>
      </w:r>
      <w:r w:rsidRPr="00E147B3">
        <w:rPr>
          <w:rFonts w:ascii="Times New Roman" w:hAnsi="Times New Roman" w:cs="Times New Roman"/>
          <w:sz w:val="24"/>
          <w:szCs w:val="24"/>
        </w:rPr>
        <w:t>planiraju se na trećoj razini računskog plana. Planirani rashodi trebaju biti uravnoteženi s</w:t>
      </w:r>
      <w:r w:rsidR="002223BB">
        <w:rPr>
          <w:rFonts w:ascii="Times New Roman" w:hAnsi="Times New Roman" w:cs="Times New Roman"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sz w:val="24"/>
          <w:szCs w:val="24"/>
        </w:rPr>
        <w:t xml:space="preserve">planiranim prihodima. </w:t>
      </w:r>
    </w:p>
    <w:p w14:paraId="4908B7D2" w14:textId="77777777" w:rsidR="00FD6D65" w:rsidRPr="00E147B3" w:rsidRDefault="00FD6D65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3F5B0" w14:textId="063A198F" w:rsidR="00887718" w:rsidRPr="00E147B3" w:rsidRDefault="00887718" w:rsidP="00E147B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47B3">
        <w:rPr>
          <w:rFonts w:ascii="Times New Roman" w:hAnsi="Times New Roman" w:cs="Times New Roman"/>
          <w:b/>
          <w:sz w:val="24"/>
          <w:szCs w:val="24"/>
        </w:rPr>
        <w:t xml:space="preserve">Obrazloženje uz Rebalans </w:t>
      </w:r>
      <w:r w:rsidR="00603583" w:rsidRPr="00E147B3">
        <w:rPr>
          <w:rFonts w:ascii="Times New Roman" w:hAnsi="Times New Roman" w:cs="Times New Roman"/>
          <w:b/>
          <w:sz w:val="24"/>
          <w:szCs w:val="24"/>
        </w:rPr>
        <w:t>I</w:t>
      </w:r>
      <w:r w:rsidR="008C001D">
        <w:rPr>
          <w:rFonts w:ascii="Times New Roman" w:hAnsi="Times New Roman" w:cs="Times New Roman"/>
          <w:b/>
          <w:sz w:val="24"/>
          <w:szCs w:val="24"/>
        </w:rPr>
        <w:t>.</w:t>
      </w:r>
      <w:r w:rsidRPr="00E147B3">
        <w:rPr>
          <w:rFonts w:ascii="Times New Roman" w:hAnsi="Times New Roman" w:cs="Times New Roman"/>
          <w:b/>
          <w:sz w:val="24"/>
          <w:szCs w:val="24"/>
        </w:rPr>
        <w:t xml:space="preserve"> financijskog plana prihoda i izdataka za 202</w:t>
      </w:r>
      <w:r w:rsidR="003F5E02">
        <w:rPr>
          <w:rFonts w:ascii="Times New Roman" w:hAnsi="Times New Roman" w:cs="Times New Roman"/>
          <w:b/>
          <w:sz w:val="24"/>
          <w:szCs w:val="24"/>
        </w:rPr>
        <w:t>5</w:t>
      </w:r>
      <w:r w:rsidRPr="00E147B3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665515FC" w14:textId="5D346F58" w:rsidR="006B2358" w:rsidRDefault="00FD78F9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 xml:space="preserve">Rebalansom </w:t>
      </w:r>
      <w:r w:rsidR="00CC3EBE" w:rsidRPr="00E147B3">
        <w:rPr>
          <w:rFonts w:ascii="Times New Roman" w:hAnsi="Times New Roman" w:cs="Times New Roman"/>
          <w:sz w:val="24"/>
          <w:szCs w:val="24"/>
        </w:rPr>
        <w:t xml:space="preserve">ovog </w:t>
      </w:r>
      <w:r w:rsidRPr="00E147B3">
        <w:rPr>
          <w:rFonts w:ascii="Times New Roman" w:hAnsi="Times New Roman" w:cs="Times New Roman"/>
          <w:sz w:val="24"/>
          <w:szCs w:val="24"/>
        </w:rPr>
        <w:t>financijskog plana za 2</w:t>
      </w:r>
      <w:r w:rsidR="00CC3EBE" w:rsidRPr="00E147B3">
        <w:rPr>
          <w:rFonts w:ascii="Times New Roman" w:hAnsi="Times New Roman" w:cs="Times New Roman"/>
          <w:sz w:val="24"/>
          <w:szCs w:val="24"/>
        </w:rPr>
        <w:t>0</w:t>
      </w:r>
      <w:r w:rsidR="00887718" w:rsidRPr="00E147B3">
        <w:rPr>
          <w:rFonts w:ascii="Times New Roman" w:hAnsi="Times New Roman" w:cs="Times New Roman"/>
          <w:sz w:val="24"/>
          <w:szCs w:val="24"/>
        </w:rPr>
        <w:t>2</w:t>
      </w:r>
      <w:r w:rsidR="003F5E02">
        <w:rPr>
          <w:rFonts w:ascii="Times New Roman" w:hAnsi="Times New Roman" w:cs="Times New Roman"/>
          <w:sz w:val="24"/>
          <w:szCs w:val="24"/>
        </w:rPr>
        <w:t>5</w:t>
      </w:r>
      <w:r w:rsidRPr="00E147B3">
        <w:rPr>
          <w:rFonts w:ascii="Times New Roman" w:hAnsi="Times New Roman" w:cs="Times New Roman"/>
          <w:sz w:val="24"/>
          <w:szCs w:val="24"/>
        </w:rPr>
        <w:t>. godinu</w:t>
      </w:r>
      <w:r w:rsidR="00106509" w:rsidRPr="00E147B3">
        <w:rPr>
          <w:rFonts w:ascii="Times New Roman" w:hAnsi="Times New Roman" w:cs="Times New Roman"/>
          <w:sz w:val="24"/>
          <w:szCs w:val="24"/>
        </w:rPr>
        <w:t xml:space="preserve"> ukupni prihodi</w:t>
      </w:r>
      <w:r w:rsidR="00887718" w:rsidRPr="00E147B3">
        <w:rPr>
          <w:rFonts w:ascii="Times New Roman" w:hAnsi="Times New Roman" w:cs="Times New Roman"/>
          <w:sz w:val="24"/>
          <w:szCs w:val="24"/>
        </w:rPr>
        <w:t xml:space="preserve"> i </w:t>
      </w:r>
      <w:r w:rsidR="009133E3" w:rsidRPr="00E147B3">
        <w:rPr>
          <w:rFonts w:ascii="Times New Roman" w:hAnsi="Times New Roman" w:cs="Times New Roman"/>
          <w:sz w:val="24"/>
          <w:szCs w:val="24"/>
        </w:rPr>
        <w:t xml:space="preserve">rashodi </w:t>
      </w:r>
      <w:r w:rsidR="003F5E02">
        <w:rPr>
          <w:rFonts w:ascii="Times New Roman" w:hAnsi="Times New Roman" w:cs="Times New Roman"/>
          <w:sz w:val="24"/>
          <w:szCs w:val="24"/>
        </w:rPr>
        <w:t>povećavaju</w:t>
      </w:r>
      <w:r w:rsidR="009133E3" w:rsidRPr="00E147B3">
        <w:rPr>
          <w:rFonts w:ascii="Times New Roman" w:hAnsi="Times New Roman" w:cs="Times New Roman"/>
          <w:sz w:val="24"/>
          <w:szCs w:val="24"/>
        </w:rPr>
        <w:t xml:space="preserve"> se</w:t>
      </w:r>
      <w:r w:rsidR="002C0B13" w:rsidRPr="00E147B3">
        <w:rPr>
          <w:rFonts w:ascii="Times New Roman" w:hAnsi="Times New Roman" w:cs="Times New Roman"/>
          <w:sz w:val="24"/>
          <w:szCs w:val="24"/>
        </w:rPr>
        <w:t xml:space="preserve"> za </w:t>
      </w:r>
      <w:r w:rsidR="003F5E02">
        <w:rPr>
          <w:rFonts w:ascii="Times New Roman" w:hAnsi="Times New Roman" w:cs="Times New Roman"/>
          <w:sz w:val="24"/>
          <w:szCs w:val="24"/>
        </w:rPr>
        <w:t>1.974.914,77</w:t>
      </w:r>
      <w:r w:rsidR="00AC6EFE" w:rsidRPr="00E147B3">
        <w:rPr>
          <w:rFonts w:ascii="Times New Roman" w:hAnsi="Times New Roman" w:cs="Times New Roman"/>
          <w:sz w:val="24"/>
          <w:szCs w:val="24"/>
        </w:rPr>
        <w:t xml:space="preserve"> €</w:t>
      </w:r>
      <w:r w:rsidR="00887718" w:rsidRPr="00E147B3">
        <w:rPr>
          <w:rFonts w:ascii="Times New Roman" w:hAnsi="Times New Roman" w:cs="Times New Roman"/>
          <w:sz w:val="24"/>
          <w:szCs w:val="24"/>
        </w:rPr>
        <w:t xml:space="preserve"> i planiraju se</w:t>
      </w:r>
      <w:r w:rsidR="002C0B13" w:rsidRPr="00E147B3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3F5E02">
        <w:rPr>
          <w:rFonts w:ascii="Times New Roman" w:hAnsi="Times New Roman" w:cs="Times New Roman"/>
          <w:sz w:val="24"/>
          <w:szCs w:val="24"/>
        </w:rPr>
        <w:t>22.880.657,77</w:t>
      </w:r>
      <w:r w:rsidR="00197DD9">
        <w:rPr>
          <w:rFonts w:ascii="Times New Roman" w:hAnsi="Times New Roman" w:cs="Times New Roman"/>
          <w:sz w:val="24"/>
          <w:szCs w:val="24"/>
        </w:rPr>
        <w:t xml:space="preserve"> </w:t>
      </w:r>
      <w:r w:rsidR="00AC6EFE" w:rsidRPr="00E147B3">
        <w:rPr>
          <w:rFonts w:ascii="Times New Roman" w:hAnsi="Times New Roman" w:cs="Times New Roman"/>
          <w:sz w:val="24"/>
          <w:szCs w:val="24"/>
        </w:rPr>
        <w:t>€.</w:t>
      </w:r>
    </w:p>
    <w:p w14:paraId="191B670D" w14:textId="39AE805A" w:rsidR="003627A2" w:rsidRPr="00E147B3" w:rsidRDefault="003627A2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Rebalansom ukupni prihodi su </w:t>
      </w:r>
      <w:r w:rsidR="003F5E02">
        <w:rPr>
          <w:rFonts w:ascii="Times New Roman" w:hAnsi="Times New Roman" w:cs="Times New Roman"/>
          <w:sz w:val="24"/>
          <w:szCs w:val="24"/>
        </w:rPr>
        <w:t>povećani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3F5E02">
        <w:rPr>
          <w:rFonts w:ascii="Times New Roman" w:hAnsi="Times New Roman" w:cs="Times New Roman"/>
          <w:sz w:val="24"/>
          <w:szCs w:val="24"/>
        </w:rPr>
        <w:t>7,01</w:t>
      </w:r>
      <w:r>
        <w:rPr>
          <w:rFonts w:ascii="Times New Roman" w:hAnsi="Times New Roman" w:cs="Times New Roman"/>
          <w:sz w:val="24"/>
          <w:szCs w:val="24"/>
        </w:rPr>
        <w:t xml:space="preserve">% i iznose </w:t>
      </w:r>
      <w:r w:rsidR="003F5E02">
        <w:rPr>
          <w:rFonts w:ascii="Times New Roman" w:hAnsi="Times New Roman" w:cs="Times New Roman"/>
          <w:sz w:val="24"/>
          <w:szCs w:val="24"/>
        </w:rPr>
        <w:t>22.157.643,00</w:t>
      </w:r>
      <w:r>
        <w:rPr>
          <w:rFonts w:ascii="Times New Roman" w:hAnsi="Times New Roman" w:cs="Times New Roman"/>
          <w:sz w:val="24"/>
          <w:szCs w:val="24"/>
        </w:rPr>
        <w:t xml:space="preserve"> €, a ukupni rashodi su </w:t>
      </w:r>
      <w:r w:rsidR="003F5E02">
        <w:rPr>
          <w:rFonts w:ascii="Times New Roman" w:hAnsi="Times New Roman" w:cs="Times New Roman"/>
          <w:sz w:val="24"/>
          <w:szCs w:val="24"/>
        </w:rPr>
        <w:t>povećani</w:t>
      </w:r>
      <w:r w:rsidR="00197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3F5E02">
        <w:rPr>
          <w:rFonts w:ascii="Times New Roman" w:hAnsi="Times New Roman" w:cs="Times New Roman"/>
          <w:sz w:val="24"/>
          <w:szCs w:val="24"/>
        </w:rPr>
        <w:t>9,45</w:t>
      </w:r>
      <w:r>
        <w:rPr>
          <w:rFonts w:ascii="Times New Roman" w:hAnsi="Times New Roman" w:cs="Times New Roman"/>
          <w:sz w:val="24"/>
          <w:szCs w:val="24"/>
        </w:rPr>
        <w:t xml:space="preserve">% i iznose </w:t>
      </w:r>
      <w:r w:rsidR="003F5E02">
        <w:rPr>
          <w:rFonts w:ascii="Times New Roman" w:hAnsi="Times New Roman" w:cs="Times New Roman"/>
          <w:sz w:val="24"/>
          <w:szCs w:val="24"/>
        </w:rPr>
        <w:t>22.880.657,77</w:t>
      </w:r>
      <w:r>
        <w:rPr>
          <w:rFonts w:ascii="Times New Roman" w:hAnsi="Times New Roman" w:cs="Times New Roman"/>
          <w:sz w:val="24"/>
          <w:szCs w:val="24"/>
        </w:rPr>
        <w:t xml:space="preserve"> €. Razlika između prihoda i rashoda je</w:t>
      </w:r>
      <w:r w:rsidR="00193BB7">
        <w:rPr>
          <w:rFonts w:ascii="Times New Roman" w:hAnsi="Times New Roman" w:cs="Times New Roman"/>
          <w:sz w:val="24"/>
          <w:szCs w:val="24"/>
        </w:rPr>
        <w:t xml:space="preserve"> u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E02">
        <w:rPr>
          <w:rFonts w:ascii="Times New Roman" w:hAnsi="Times New Roman" w:cs="Times New Roman"/>
          <w:sz w:val="24"/>
          <w:szCs w:val="24"/>
        </w:rPr>
        <w:t>723.014,77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="00193B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3BB7">
        <w:rPr>
          <w:rFonts w:ascii="Times New Roman" w:hAnsi="Times New Roman" w:cs="Times New Roman"/>
          <w:sz w:val="24"/>
          <w:szCs w:val="24"/>
        </w:rPr>
        <w:t>Prikazana</w:t>
      </w:r>
      <w:r>
        <w:rPr>
          <w:rFonts w:ascii="Times New Roman" w:hAnsi="Times New Roman" w:cs="Times New Roman"/>
          <w:sz w:val="24"/>
          <w:szCs w:val="24"/>
        </w:rPr>
        <w:t xml:space="preserve"> razlika se odnosi na višak prih</w:t>
      </w:r>
      <w:r w:rsidR="00EE0FFB">
        <w:rPr>
          <w:rFonts w:ascii="Times New Roman" w:hAnsi="Times New Roman" w:cs="Times New Roman"/>
          <w:sz w:val="24"/>
          <w:szCs w:val="24"/>
        </w:rPr>
        <w:t>oda preneseni iz prethodne godine</w:t>
      </w:r>
      <w:r w:rsidR="008E3FBA">
        <w:rPr>
          <w:rFonts w:ascii="Times New Roman" w:hAnsi="Times New Roman" w:cs="Times New Roman"/>
          <w:sz w:val="24"/>
          <w:szCs w:val="24"/>
        </w:rPr>
        <w:t xml:space="preserve"> te će se</w:t>
      </w:r>
      <w:r w:rsidR="00727844">
        <w:rPr>
          <w:rFonts w:ascii="Times New Roman" w:hAnsi="Times New Roman" w:cs="Times New Roman"/>
          <w:sz w:val="24"/>
          <w:szCs w:val="24"/>
        </w:rPr>
        <w:t xml:space="preserve"> koristiti za pokriće </w:t>
      </w:r>
      <w:r w:rsidR="008E3FBA">
        <w:rPr>
          <w:rFonts w:ascii="Times New Roman" w:hAnsi="Times New Roman" w:cs="Times New Roman"/>
          <w:sz w:val="24"/>
          <w:szCs w:val="24"/>
        </w:rPr>
        <w:t>rashod</w:t>
      </w:r>
      <w:r w:rsidR="00727844">
        <w:rPr>
          <w:rFonts w:ascii="Times New Roman" w:hAnsi="Times New Roman" w:cs="Times New Roman"/>
          <w:sz w:val="24"/>
          <w:szCs w:val="24"/>
        </w:rPr>
        <w:t>a</w:t>
      </w:r>
      <w:r w:rsidR="008E3FBA">
        <w:rPr>
          <w:rFonts w:ascii="Times New Roman" w:hAnsi="Times New Roman" w:cs="Times New Roman"/>
          <w:sz w:val="24"/>
          <w:szCs w:val="24"/>
        </w:rPr>
        <w:t xml:space="preserve"> poslovanja na IZVORU 32</w:t>
      </w:r>
      <w:r w:rsidR="00BE3711">
        <w:rPr>
          <w:rFonts w:ascii="Times New Roman" w:hAnsi="Times New Roman" w:cs="Times New Roman"/>
          <w:sz w:val="24"/>
          <w:szCs w:val="24"/>
        </w:rPr>
        <w:t xml:space="preserve"> - </w:t>
      </w:r>
      <w:r w:rsidR="008E3FBA">
        <w:rPr>
          <w:rFonts w:ascii="Times New Roman" w:hAnsi="Times New Roman" w:cs="Times New Roman"/>
          <w:sz w:val="24"/>
          <w:szCs w:val="24"/>
        </w:rPr>
        <w:t>Rekonstrukcija zgrade Fontana</w:t>
      </w:r>
      <w:r w:rsidR="00BE3711">
        <w:rPr>
          <w:rFonts w:ascii="Times New Roman" w:hAnsi="Times New Roman" w:cs="Times New Roman"/>
          <w:sz w:val="24"/>
          <w:szCs w:val="24"/>
        </w:rPr>
        <w:t xml:space="preserve">, </w:t>
      </w:r>
      <w:r w:rsidR="00727844">
        <w:rPr>
          <w:rFonts w:ascii="Times New Roman" w:hAnsi="Times New Roman" w:cs="Times New Roman"/>
          <w:sz w:val="24"/>
          <w:szCs w:val="24"/>
        </w:rPr>
        <w:t>za</w:t>
      </w:r>
      <w:r w:rsidR="00E14573">
        <w:rPr>
          <w:rFonts w:ascii="Times New Roman" w:hAnsi="Times New Roman" w:cs="Times New Roman"/>
          <w:sz w:val="24"/>
          <w:szCs w:val="24"/>
        </w:rPr>
        <w:t xml:space="preserve"> medicinsku opremu (električne podesive </w:t>
      </w:r>
      <w:r w:rsidR="0066795E">
        <w:rPr>
          <w:rFonts w:ascii="Times New Roman" w:hAnsi="Times New Roman" w:cs="Times New Roman"/>
          <w:sz w:val="24"/>
          <w:szCs w:val="24"/>
        </w:rPr>
        <w:t xml:space="preserve">četverodijelne </w:t>
      </w:r>
      <w:r w:rsidR="00E14573">
        <w:rPr>
          <w:rFonts w:ascii="Times New Roman" w:hAnsi="Times New Roman" w:cs="Times New Roman"/>
          <w:sz w:val="24"/>
          <w:szCs w:val="24"/>
        </w:rPr>
        <w:t>bolničke krevete</w:t>
      </w:r>
      <w:r w:rsidR="00BE3711">
        <w:rPr>
          <w:rFonts w:ascii="Times New Roman" w:hAnsi="Times New Roman" w:cs="Times New Roman"/>
          <w:sz w:val="24"/>
          <w:szCs w:val="24"/>
        </w:rPr>
        <w:t xml:space="preserve">, </w:t>
      </w:r>
      <w:r w:rsidR="00E17E43">
        <w:rPr>
          <w:rFonts w:ascii="Times New Roman" w:hAnsi="Times New Roman" w:cs="Times New Roman"/>
          <w:sz w:val="24"/>
          <w:szCs w:val="24"/>
        </w:rPr>
        <w:t>pomagala za fizikalnu terapiju</w:t>
      </w:r>
      <w:r w:rsidR="004F2509">
        <w:rPr>
          <w:rFonts w:ascii="Times New Roman" w:hAnsi="Times New Roman" w:cs="Times New Roman"/>
          <w:sz w:val="24"/>
          <w:szCs w:val="24"/>
        </w:rPr>
        <w:t>, terapeutski kreveti</w:t>
      </w:r>
      <w:r w:rsidR="006A2C06">
        <w:rPr>
          <w:rFonts w:ascii="Times New Roman" w:hAnsi="Times New Roman" w:cs="Times New Roman"/>
          <w:sz w:val="24"/>
          <w:szCs w:val="24"/>
        </w:rPr>
        <w:t>),</w:t>
      </w:r>
      <w:r w:rsidR="00C80520">
        <w:rPr>
          <w:rFonts w:ascii="Times New Roman" w:hAnsi="Times New Roman" w:cs="Times New Roman"/>
          <w:sz w:val="24"/>
          <w:szCs w:val="24"/>
        </w:rPr>
        <w:t xml:space="preserve"> ulaganja na građevinskim objektima (projekt dizala za Kurhotel, projekt krovišta bolničkih zgrada</w:t>
      </w:r>
      <w:r w:rsidR="00971436">
        <w:rPr>
          <w:rFonts w:ascii="Times New Roman" w:hAnsi="Times New Roman" w:cs="Times New Roman"/>
          <w:sz w:val="24"/>
          <w:szCs w:val="24"/>
        </w:rPr>
        <w:t>, postavljanje automatskih vrata na Depandansi</w:t>
      </w:r>
      <w:r w:rsidR="00C80520">
        <w:rPr>
          <w:rFonts w:ascii="Times New Roman" w:hAnsi="Times New Roman" w:cs="Times New Roman"/>
          <w:sz w:val="24"/>
          <w:szCs w:val="24"/>
        </w:rPr>
        <w:t>), uređaji (industrijski stroj za pranje rublja, rashladni uređaj</w:t>
      </w:r>
      <w:r w:rsidR="004D1039">
        <w:rPr>
          <w:rFonts w:ascii="Times New Roman" w:hAnsi="Times New Roman" w:cs="Times New Roman"/>
          <w:sz w:val="24"/>
          <w:szCs w:val="24"/>
        </w:rPr>
        <w:t>)</w:t>
      </w:r>
      <w:r w:rsidR="002C3AF3">
        <w:rPr>
          <w:rFonts w:ascii="Times New Roman" w:hAnsi="Times New Roman" w:cs="Times New Roman"/>
          <w:sz w:val="24"/>
          <w:szCs w:val="24"/>
        </w:rPr>
        <w:t>,</w:t>
      </w:r>
      <w:r w:rsidR="00E14573">
        <w:rPr>
          <w:rFonts w:ascii="Times New Roman" w:hAnsi="Times New Roman" w:cs="Times New Roman"/>
          <w:sz w:val="24"/>
          <w:szCs w:val="24"/>
        </w:rPr>
        <w:t xml:space="preserve"> za </w:t>
      </w:r>
      <w:r w:rsidR="00727844">
        <w:rPr>
          <w:rFonts w:ascii="Times New Roman" w:hAnsi="Times New Roman" w:cs="Times New Roman"/>
          <w:sz w:val="24"/>
          <w:szCs w:val="24"/>
        </w:rPr>
        <w:t xml:space="preserve">materijalne </w:t>
      </w:r>
      <w:r w:rsidR="00E14573">
        <w:rPr>
          <w:rFonts w:ascii="Times New Roman" w:hAnsi="Times New Roman" w:cs="Times New Roman"/>
          <w:sz w:val="24"/>
          <w:szCs w:val="24"/>
        </w:rPr>
        <w:t>rashode</w:t>
      </w:r>
      <w:r w:rsidR="00727844">
        <w:rPr>
          <w:rFonts w:ascii="Times New Roman" w:hAnsi="Times New Roman" w:cs="Times New Roman"/>
          <w:sz w:val="24"/>
          <w:szCs w:val="24"/>
        </w:rPr>
        <w:t xml:space="preserve"> (</w:t>
      </w:r>
      <w:r w:rsidR="00E14573">
        <w:rPr>
          <w:rFonts w:ascii="Times New Roman" w:hAnsi="Times New Roman" w:cs="Times New Roman"/>
          <w:sz w:val="24"/>
          <w:szCs w:val="24"/>
        </w:rPr>
        <w:t>električn</w:t>
      </w:r>
      <w:r w:rsidR="00727844">
        <w:rPr>
          <w:rFonts w:ascii="Times New Roman" w:hAnsi="Times New Roman" w:cs="Times New Roman"/>
          <w:sz w:val="24"/>
          <w:szCs w:val="24"/>
        </w:rPr>
        <w:t>a</w:t>
      </w:r>
      <w:r w:rsidR="00E14573">
        <w:rPr>
          <w:rFonts w:ascii="Times New Roman" w:hAnsi="Times New Roman" w:cs="Times New Roman"/>
          <w:sz w:val="24"/>
          <w:szCs w:val="24"/>
        </w:rPr>
        <w:t xml:space="preserve"> energij</w:t>
      </w:r>
      <w:r w:rsidR="00727844">
        <w:rPr>
          <w:rFonts w:ascii="Times New Roman" w:hAnsi="Times New Roman" w:cs="Times New Roman"/>
          <w:sz w:val="24"/>
          <w:szCs w:val="24"/>
        </w:rPr>
        <w:t>a)</w:t>
      </w:r>
      <w:r w:rsidR="002C3AF3">
        <w:rPr>
          <w:rFonts w:ascii="Times New Roman" w:hAnsi="Times New Roman" w:cs="Times New Roman"/>
          <w:sz w:val="24"/>
          <w:szCs w:val="24"/>
        </w:rPr>
        <w:t xml:space="preserve"> te sufinanciranje EU projek</w:t>
      </w:r>
      <w:r w:rsidR="00A61E3E">
        <w:rPr>
          <w:rFonts w:ascii="Times New Roman" w:hAnsi="Times New Roman" w:cs="Times New Roman"/>
          <w:sz w:val="24"/>
          <w:szCs w:val="24"/>
        </w:rPr>
        <w:t>ta</w:t>
      </w:r>
      <w:r w:rsidR="002C3AF3">
        <w:rPr>
          <w:rFonts w:ascii="Times New Roman" w:hAnsi="Times New Roman" w:cs="Times New Roman"/>
          <w:sz w:val="24"/>
          <w:szCs w:val="24"/>
        </w:rPr>
        <w:t>.</w:t>
      </w:r>
    </w:p>
    <w:p w14:paraId="73A18185" w14:textId="78587A02" w:rsidR="00570709" w:rsidRDefault="00106509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lastRenderedPageBreak/>
        <w:t>Rebalansom su</w:t>
      </w:r>
      <w:r w:rsidR="00BC77DD" w:rsidRPr="00E147B3">
        <w:rPr>
          <w:rFonts w:ascii="Times New Roman" w:hAnsi="Times New Roman" w:cs="Times New Roman"/>
          <w:sz w:val="24"/>
          <w:szCs w:val="24"/>
        </w:rPr>
        <w:t xml:space="preserve"> izvršena povećanja, odnosno smanjenja na računima računskog plana u odnosu na dosadašnji plan</w:t>
      </w:r>
      <w:r w:rsidR="00CB1494" w:rsidRPr="00E147B3">
        <w:rPr>
          <w:rFonts w:ascii="Times New Roman" w:hAnsi="Times New Roman" w:cs="Times New Roman"/>
          <w:sz w:val="24"/>
          <w:szCs w:val="24"/>
        </w:rPr>
        <w:t>; usklađenje s</w:t>
      </w:r>
      <w:r w:rsidR="006C6DDE" w:rsidRPr="00E147B3">
        <w:rPr>
          <w:rFonts w:ascii="Times New Roman" w:hAnsi="Times New Roman" w:cs="Times New Roman"/>
          <w:sz w:val="24"/>
          <w:szCs w:val="24"/>
        </w:rPr>
        <w:t xml:space="preserve"> ostvarenjem.</w:t>
      </w:r>
    </w:p>
    <w:p w14:paraId="4B2E120D" w14:textId="77777777" w:rsidR="003F635E" w:rsidRDefault="003F635E" w:rsidP="00E147B3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79085CE" w14:textId="619FD152" w:rsidR="006C6DDE" w:rsidRPr="00FB0A95" w:rsidRDefault="006C6DDE" w:rsidP="00E147B3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B0A95">
        <w:rPr>
          <w:rFonts w:ascii="Times New Roman" w:hAnsi="Times New Roman" w:cs="Times New Roman"/>
          <w:b/>
          <w:i/>
          <w:iCs/>
          <w:sz w:val="24"/>
          <w:szCs w:val="24"/>
        </w:rPr>
        <w:t>PRIHODI</w:t>
      </w:r>
    </w:p>
    <w:p w14:paraId="70F20145" w14:textId="020CC9CF" w:rsidR="00C82A70" w:rsidRDefault="006C6DDE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>Račun iz rač</w:t>
      </w:r>
      <w:r w:rsidR="001E6D1C" w:rsidRPr="00E147B3">
        <w:rPr>
          <w:rFonts w:ascii="Times New Roman" w:hAnsi="Times New Roman" w:cs="Times New Roman"/>
          <w:sz w:val="24"/>
          <w:szCs w:val="24"/>
        </w:rPr>
        <w:t>unskog</w:t>
      </w:r>
      <w:r w:rsidR="0092569E"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sz w:val="24"/>
          <w:szCs w:val="24"/>
        </w:rPr>
        <w:t>plana:</w:t>
      </w:r>
    </w:p>
    <w:p w14:paraId="36DF2697" w14:textId="7A10573E" w:rsidR="00FB0A95" w:rsidRPr="003F5E02" w:rsidRDefault="008D7103" w:rsidP="00F7696E">
      <w:pPr>
        <w:spacing w:line="360" w:lineRule="auto"/>
        <w:jc w:val="both"/>
        <w:rPr>
          <w:rStyle w:val="Istaknuto"/>
          <w:rFonts w:ascii="Times New Roman" w:hAnsi="Times New Roman" w:cs="Times New Roman"/>
          <w:i w:val="0"/>
          <w:iCs w:val="0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>-6</w:t>
      </w:r>
      <w:r w:rsidR="003328D7" w:rsidRPr="00E147B3">
        <w:rPr>
          <w:rFonts w:ascii="Times New Roman" w:hAnsi="Times New Roman" w:cs="Times New Roman"/>
          <w:sz w:val="24"/>
          <w:szCs w:val="24"/>
        </w:rPr>
        <w:t>38</w:t>
      </w:r>
      <w:r w:rsidRPr="00E147B3">
        <w:rPr>
          <w:rFonts w:ascii="Times New Roman" w:hAnsi="Times New Roman" w:cs="Times New Roman"/>
          <w:sz w:val="24"/>
          <w:szCs w:val="24"/>
        </w:rPr>
        <w:t xml:space="preserve">  </w:t>
      </w:r>
      <w:r w:rsidR="0087721D" w:rsidRPr="00E147B3">
        <w:rPr>
          <w:rFonts w:ascii="Times New Roman" w:hAnsi="Times New Roman" w:cs="Times New Roman"/>
          <w:sz w:val="24"/>
          <w:szCs w:val="24"/>
        </w:rPr>
        <w:t>P</w:t>
      </w:r>
      <w:r w:rsidR="003328D7" w:rsidRPr="00E147B3">
        <w:rPr>
          <w:rFonts w:ascii="Times New Roman" w:hAnsi="Times New Roman" w:cs="Times New Roman"/>
          <w:sz w:val="24"/>
          <w:szCs w:val="24"/>
        </w:rPr>
        <w:t>omoć</w:t>
      </w:r>
      <w:r w:rsidR="0087721D" w:rsidRPr="00E147B3">
        <w:rPr>
          <w:rFonts w:ascii="Times New Roman" w:hAnsi="Times New Roman" w:cs="Times New Roman"/>
          <w:sz w:val="24"/>
          <w:szCs w:val="24"/>
        </w:rPr>
        <w:t>i</w:t>
      </w:r>
      <w:r w:rsidR="003328D7" w:rsidRPr="00E147B3">
        <w:rPr>
          <w:rFonts w:ascii="Times New Roman" w:hAnsi="Times New Roman" w:cs="Times New Roman"/>
          <w:sz w:val="24"/>
          <w:szCs w:val="24"/>
        </w:rPr>
        <w:t xml:space="preserve"> temeljem prijenosa EU sredstava </w:t>
      </w:r>
      <w:r w:rsidR="003F5E02">
        <w:rPr>
          <w:rFonts w:ascii="Times New Roman" w:hAnsi="Times New Roman" w:cs="Times New Roman"/>
          <w:b/>
          <w:bCs/>
          <w:sz w:val="24"/>
          <w:szCs w:val="24"/>
        </w:rPr>
        <w:t xml:space="preserve">povećavaju </w:t>
      </w:r>
      <w:r w:rsidR="00523A09" w:rsidRPr="00E147B3">
        <w:rPr>
          <w:rFonts w:ascii="Times New Roman" w:hAnsi="Times New Roman" w:cs="Times New Roman"/>
          <w:sz w:val="24"/>
          <w:szCs w:val="24"/>
        </w:rPr>
        <w:t>se</w:t>
      </w:r>
      <w:r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="003328D7" w:rsidRPr="00E147B3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3F5E02">
        <w:rPr>
          <w:rFonts w:ascii="Times New Roman" w:hAnsi="Times New Roman" w:cs="Times New Roman"/>
          <w:sz w:val="24"/>
          <w:szCs w:val="24"/>
        </w:rPr>
        <w:t>5.000,00</w:t>
      </w:r>
      <w:r w:rsidR="00B07FDC">
        <w:rPr>
          <w:rFonts w:ascii="Times New Roman" w:hAnsi="Times New Roman" w:cs="Times New Roman"/>
          <w:sz w:val="24"/>
          <w:szCs w:val="24"/>
        </w:rPr>
        <w:t xml:space="preserve"> </w:t>
      </w:r>
      <w:r w:rsidR="003138F9" w:rsidRPr="00E147B3">
        <w:rPr>
          <w:rFonts w:ascii="Times New Roman" w:hAnsi="Times New Roman" w:cs="Times New Roman"/>
          <w:sz w:val="24"/>
          <w:szCs w:val="24"/>
        </w:rPr>
        <w:t>€</w:t>
      </w:r>
      <w:r w:rsidR="006C5AD1">
        <w:rPr>
          <w:rFonts w:ascii="Times New Roman" w:hAnsi="Times New Roman" w:cs="Times New Roman"/>
          <w:sz w:val="24"/>
          <w:szCs w:val="24"/>
        </w:rPr>
        <w:t>.</w:t>
      </w:r>
      <w:r w:rsidR="003328D7"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="003F5E02">
        <w:rPr>
          <w:rFonts w:ascii="Times New Roman" w:hAnsi="Times New Roman" w:cs="Times New Roman"/>
          <w:sz w:val="24"/>
          <w:szCs w:val="24"/>
        </w:rPr>
        <w:t>Povećanje</w:t>
      </w:r>
      <w:r w:rsidR="00F750AB">
        <w:rPr>
          <w:rFonts w:ascii="Times New Roman" w:hAnsi="Times New Roman" w:cs="Times New Roman"/>
          <w:sz w:val="24"/>
          <w:szCs w:val="24"/>
        </w:rPr>
        <w:t xml:space="preserve"> </w:t>
      </w:r>
      <w:r w:rsidR="003328D7" w:rsidRPr="00E147B3">
        <w:rPr>
          <w:rFonts w:ascii="Times New Roman" w:hAnsi="Times New Roman" w:cs="Times New Roman"/>
          <w:sz w:val="24"/>
          <w:szCs w:val="24"/>
        </w:rPr>
        <w:t xml:space="preserve">prihoda odnosi se </w:t>
      </w:r>
      <w:r w:rsidR="00BF2F97">
        <w:rPr>
          <w:rFonts w:ascii="Times New Roman" w:hAnsi="Times New Roman" w:cs="Times New Roman"/>
          <w:sz w:val="24"/>
          <w:szCs w:val="24"/>
        </w:rPr>
        <w:t>na</w:t>
      </w:r>
      <w:r w:rsidR="007744F5" w:rsidRPr="00E147B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2566857"/>
      <w:r w:rsidR="00727844">
        <w:rPr>
          <w:rFonts w:ascii="Times New Roman" w:hAnsi="Times New Roman" w:cs="Times New Roman"/>
          <w:sz w:val="24"/>
          <w:szCs w:val="24"/>
        </w:rPr>
        <w:t>materijalne rashode (</w:t>
      </w:r>
      <w:r w:rsidR="003F5E02">
        <w:rPr>
          <w:rFonts w:ascii="Times New Roman" w:hAnsi="Times New Roman" w:cs="Times New Roman"/>
          <w:sz w:val="24"/>
          <w:szCs w:val="24"/>
        </w:rPr>
        <w:t>promidžbeni materijal</w:t>
      </w:r>
      <w:r w:rsidR="00727844">
        <w:rPr>
          <w:rFonts w:ascii="Times New Roman" w:hAnsi="Times New Roman" w:cs="Times New Roman"/>
          <w:sz w:val="24"/>
          <w:szCs w:val="24"/>
        </w:rPr>
        <w:t>, grafičke usluge),</w:t>
      </w:r>
      <w:r w:rsidR="003F5E02">
        <w:rPr>
          <w:rFonts w:ascii="Times New Roman" w:hAnsi="Times New Roman" w:cs="Times New Roman"/>
          <w:sz w:val="24"/>
          <w:szCs w:val="24"/>
        </w:rPr>
        <w:t xml:space="preserve"> u sklopu </w:t>
      </w:r>
      <w:r w:rsidR="00F750AB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projekt</w:t>
      </w:r>
      <w:r w:rsidR="003F5E02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a</w:t>
      </w:r>
      <w:r w:rsidR="00F750AB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Rekonstrukcij</w:t>
      </w:r>
      <w:r w:rsidR="003F5E02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e</w:t>
      </w:r>
      <w:r w:rsidR="00F750AB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zgrade Fontana</w:t>
      </w:r>
      <w:r w:rsidR="003F5E02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.</w:t>
      </w:r>
    </w:p>
    <w:p w14:paraId="4A187017" w14:textId="28917CEE" w:rsidR="0046312E" w:rsidRPr="00E147B3" w:rsidRDefault="0046312E" w:rsidP="00F76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- 652 Prihodi po posebnim propisima</w:t>
      </w:r>
      <w:r w:rsidRPr="00705B2B">
        <w:rPr>
          <w:rStyle w:val="Istaknuto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  <w:t xml:space="preserve"> povećavaju</w:t>
      </w:r>
      <w:r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se za </w:t>
      </w:r>
      <w:r w:rsidR="00065F14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1.500,00</w:t>
      </w:r>
      <w:r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€, usklađenje s planiranim ostvarenjem</w:t>
      </w:r>
      <w:r w:rsidR="00065F14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(prihodi s naslova osiguranja, refundacije štete i totalne štete).</w:t>
      </w:r>
    </w:p>
    <w:bookmarkEnd w:id="0"/>
    <w:p w14:paraId="37EBA426" w14:textId="5FEFEC3E" w:rsidR="000C4785" w:rsidRDefault="000C4785" w:rsidP="00F769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sz w:val="24"/>
          <w:szCs w:val="24"/>
        </w:rPr>
        <w:t>6</w:t>
      </w:r>
      <w:r w:rsidR="00065F14">
        <w:rPr>
          <w:rFonts w:ascii="Times New Roman" w:hAnsi="Times New Roman" w:cs="Times New Roman"/>
          <w:sz w:val="24"/>
          <w:szCs w:val="24"/>
        </w:rPr>
        <w:t>71</w:t>
      </w:r>
      <w:r w:rsidRPr="00E14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sz w:val="24"/>
          <w:szCs w:val="24"/>
        </w:rPr>
        <w:t xml:space="preserve">Prihodi </w:t>
      </w:r>
      <w:r w:rsidR="00065F14">
        <w:rPr>
          <w:rFonts w:ascii="Times New Roman" w:hAnsi="Times New Roman" w:cs="Times New Roman"/>
          <w:sz w:val="24"/>
          <w:szCs w:val="24"/>
        </w:rPr>
        <w:t xml:space="preserve">iz nadležnog proračuna za financiranje redovne djelatnosti proračunskih korisnika </w:t>
      </w:r>
      <w:r w:rsidR="00065F14" w:rsidRPr="00065F14">
        <w:rPr>
          <w:rFonts w:ascii="Times New Roman" w:hAnsi="Times New Roman" w:cs="Times New Roman"/>
          <w:b/>
          <w:bCs/>
          <w:sz w:val="24"/>
          <w:szCs w:val="24"/>
        </w:rPr>
        <w:t>smanjuju</w:t>
      </w:r>
      <w:r w:rsidR="00065F14">
        <w:rPr>
          <w:rFonts w:ascii="Times New Roman" w:hAnsi="Times New Roman" w:cs="Times New Roman"/>
          <w:sz w:val="24"/>
          <w:szCs w:val="24"/>
        </w:rPr>
        <w:t xml:space="preserve"> se za 20.000,00 eura, prema Odluci o kriterijima i mjerilima i načinu financiranja decentraliziranih funkcija za zdravstvene ustanove.</w:t>
      </w:r>
    </w:p>
    <w:p w14:paraId="19A79F2D" w14:textId="00D4F500" w:rsidR="00CB04D3" w:rsidRDefault="0046312E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- 673 Prihodi od HZZO-a na temelju ugovornih obveza </w:t>
      </w:r>
      <w:r w:rsidRPr="00705B2B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>
        <w:rPr>
          <w:rFonts w:ascii="Times New Roman" w:hAnsi="Times New Roman" w:cs="Times New Roman"/>
          <w:sz w:val="24"/>
          <w:szCs w:val="24"/>
        </w:rPr>
        <w:t xml:space="preserve"> se za </w:t>
      </w:r>
      <w:r w:rsidR="00065F14">
        <w:rPr>
          <w:rFonts w:ascii="Times New Roman" w:hAnsi="Times New Roman" w:cs="Times New Roman"/>
          <w:sz w:val="24"/>
          <w:szCs w:val="24"/>
        </w:rPr>
        <w:t>1.310.000,00</w:t>
      </w:r>
      <w:r>
        <w:rPr>
          <w:rFonts w:ascii="Times New Roman" w:hAnsi="Times New Roman" w:cs="Times New Roman"/>
          <w:sz w:val="24"/>
          <w:szCs w:val="24"/>
        </w:rPr>
        <w:t xml:space="preserve"> €, a odnose se na Odluku o utvrđivanju maksimalnih iznosa sredstava za provođenje bolničke i specijalističko – konzilijarne zdravstvene zaštite iz obveznoga zdravstvenog osiguranja (limit).</w:t>
      </w:r>
    </w:p>
    <w:p w14:paraId="7CB11A80" w14:textId="55A3063F" w:rsidR="00065F14" w:rsidRDefault="00065F14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- 681 Kazne i upravne mjere </w:t>
      </w:r>
      <w:r w:rsidRPr="00065F14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>
        <w:rPr>
          <w:rFonts w:ascii="Times New Roman" w:hAnsi="Times New Roman" w:cs="Times New Roman"/>
          <w:sz w:val="24"/>
          <w:szCs w:val="24"/>
        </w:rPr>
        <w:t xml:space="preserve"> se za 150.000,00 €, a odnose se na naplatu garancij</w:t>
      </w:r>
      <w:r w:rsidR="007278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5DF">
        <w:rPr>
          <w:rFonts w:ascii="Times New Roman" w:hAnsi="Times New Roman" w:cs="Times New Roman"/>
          <w:sz w:val="24"/>
          <w:szCs w:val="24"/>
        </w:rPr>
        <w:t>za otklanjanje nedostataka u razdoblju odgovornosti za nedostatke u okviru projekta Terme Lipik.</w:t>
      </w:r>
    </w:p>
    <w:p w14:paraId="3D04B0B8" w14:textId="606B7964" w:rsidR="0055410F" w:rsidRDefault="003775DF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- 722 Prihodi</w:t>
      </w:r>
      <w:r w:rsidR="00753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prodaje </w:t>
      </w:r>
      <w:r w:rsidR="0075391E">
        <w:rPr>
          <w:rFonts w:ascii="Times New Roman" w:hAnsi="Times New Roman" w:cs="Times New Roman"/>
          <w:sz w:val="24"/>
          <w:szCs w:val="24"/>
        </w:rPr>
        <w:t xml:space="preserve">postrojenja i opreme </w:t>
      </w:r>
      <w:r w:rsidR="0075391E" w:rsidRPr="00BE3711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="0075391E">
        <w:rPr>
          <w:rFonts w:ascii="Times New Roman" w:hAnsi="Times New Roman" w:cs="Times New Roman"/>
          <w:sz w:val="24"/>
          <w:szCs w:val="24"/>
        </w:rPr>
        <w:t xml:space="preserve"> se za 5.400,00 €, usklađenje s planiranim ostvarenjem.</w:t>
      </w:r>
    </w:p>
    <w:p w14:paraId="5FAADFDD" w14:textId="4D70B170" w:rsidR="003775DF" w:rsidRPr="00E147B3" w:rsidRDefault="0055410F" w:rsidP="00554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9F5436" w14:textId="77777777" w:rsidR="003F635E" w:rsidRDefault="003F635E" w:rsidP="00E147B3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63D79F5" w14:textId="41775FB4" w:rsidR="006C6DDE" w:rsidRPr="00FB0A95" w:rsidRDefault="00E147B3" w:rsidP="00E147B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B0A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RASHODI   </w:t>
      </w:r>
      <w:r w:rsidR="00632549" w:rsidRPr="00FB0A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</w:p>
    <w:p w14:paraId="2F7CA3AA" w14:textId="77777777" w:rsidR="00632549" w:rsidRPr="00E147B3" w:rsidRDefault="00632549" w:rsidP="00E14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>Račun iz rač</w:t>
      </w:r>
      <w:r w:rsidR="001E6D1C" w:rsidRPr="00E147B3">
        <w:rPr>
          <w:rFonts w:ascii="Times New Roman" w:hAnsi="Times New Roman" w:cs="Times New Roman"/>
          <w:sz w:val="24"/>
          <w:szCs w:val="24"/>
        </w:rPr>
        <w:t>unskog</w:t>
      </w:r>
      <w:r w:rsidR="00EE69B6" w:rsidRPr="00E147B3">
        <w:rPr>
          <w:rFonts w:ascii="Times New Roman" w:hAnsi="Times New Roman" w:cs="Times New Roman"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sz w:val="24"/>
          <w:szCs w:val="24"/>
        </w:rPr>
        <w:t>plana:</w:t>
      </w:r>
    </w:p>
    <w:p w14:paraId="0B7441F5" w14:textId="3F2E25EF" w:rsidR="002438F2" w:rsidRPr="00E147B3" w:rsidRDefault="002438F2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 xml:space="preserve">- 311 Plaće (Bruto), </w:t>
      </w:r>
      <w:r w:rsidRPr="00E147B3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E147B3">
        <w:rPr>
          <w:rFonts w:ascii="Times New Roman" w:hAnsi="Times New Roman" w:cs="Times New Roman"/>
          <w:sz w:val="24"/>
          <w:szCs w:val="24"/>
        </w:rPr>
        <w:t xml:space="preserve"> se za </w:t>
      </w:r>
      <w:r w:rsidR="0075391E">
        <w:rPr>
          <w:rFonts w:ascii="Times New Roman" w:hAnsi="Times New Roman" w:cs="Times New Roman"/>
          <w:sz w:val="24"/>
          <w:szCs w:val="24"/>
        </w:rPr>
        <w:t>1.114.345,00</w:t>
      </w:r>
      <w:r w:rsidRPr="00E147B3">
        <w:rPr>
          <w:rFonts w:ascii="Times New Roman" w:hAnsi="Times New Roman" w:cs="Times New Roman"/>
          <w:sz w:val="24"/>
          <w:szCs w:val="24"/>
        </w:rPr>
        <w:t xml:space="preserve"> €, </w:t>
      </w:r>
      <w:r w:rsidR="00CB04D3">
        <w:rPr>
          <w:rFonts w:ascii="Times New Roman" w:hAnsi="Times New Roman" w:cs="Times New Roman"/>
          <w:sz w:val="24"/>
          <w:szCs w:val="24"/>
        </w:rPr>
        <w:t>usklađenje s planiranim ostvarenjem.</w:t>
      </w:r>
    </w:p>
    <w:p w14:paraId="5FEBC93E" w14:textId="35DC14E5" w:rsidR="002438F2" w:rsidRPr="00E147B3" w:rsidRDefault="002438F2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 xml:space="preserve">- 312 Ostali rashodi za zaposlene, </w:t>
      </w:r>
      <w:r w:rsidRPr="00E147B3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E147B3">
        <w:rPr>
          <w:rFonts w:ascii="Times New Roman" w:hAnsi="Times New Roman" w:cs="Times New Roman"/>
          <w:sz w:val="24"/>
          <w:szCs w:val="24"/>
        </w:rPr>
        <w:t xml:space="preserve"> se za </w:t>
      </w:r>
      <w:r w:rsidR="0075391E">
        <w:rPr>
          <w:rFonts w:ascii="Times New Roman" w:hAnsi="Times New Roman" w:cs="Times New Roman"/>
          <w:sz w:val="24"/>
          <w:szCs w:val="24"/>
        </w:rPr>
        <w:t>39.000,00</w:t>
      </w:r>
      <w:r w:rsidRPr="00E147B3">
        <w:rPr>
          <w:rFonts w:ascii="Times New Roman" w:hAnsi="Times New Roman" w:cs="Times New Roman"/>
          <w:sz w:val="24"/>
          <w:szCs w:val="24"/>
        </w:rPr>
        <w:t xml:space="preserve"> €</w:t>
      </w:r>
      <w:r w:rsidR="00CD7685" w:rsidRPr="00E147B3">
        <w:rPr>
          <w:rFonts w:ascii="Times New Roman" w:hAnsi="Times New Roman" w:cs="Times New Roman"/>
          <w:sz w:val="24"/>
          <w:szCs w:val="24"/>
        </w:rPr>
        <w:t>, usklađenje s planiranim izvršenjem</w:t>
      </w:r>
      <w:r w:rsidR="002223BB">
        <w:rPr>
          <w:rFonts w:ascii="Times New Roman" w:hAnsi="Times New Roman" w:cs="Times New Roman"/>
          <w:sz w:val="24"/>
          <w:szCs w:val="24"/>
        </w:rPr>
        <w:t>.</w:t>
      </w:r>
    </w:p>
    <w:p w14:paraId="25C2066C" w14:textId="7C10AD5F" w:rsidR="00CB04D3" w:rsidRPr="00E147B3" w:rsidRDefault="002438F2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>- 313 Doprinosi na plaće</w:t>
      </w:r>
      <w:r w:rsidR="00CD7685" w:rsidRPr="00E147B3">
        <w:rPr>
          <w:rFonts w:ascii="Times New Roman" w:hAnsi="Times New Roman" w:cs="Times New Roman"/>
          <w:sz w:val="24"/>
          <w:szCs w:val="24"/>
        </w:rPr>
        <w:t xml:space="preserve">, </w:t>
      </w:r>
      <w:r w:rsidR="00CD7685" w:rsidRPr="00E147B3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="00CD7685" w:rsidRPr="00E147B3">
        <w:rPr>
          <w:rFonts w:ascii="Times New Roman" w:hAnsi="Times New Roman" w:cs="Times New Roman"/>
          <w:sz w:val="24"/>
          <w:szCs w:val="24"/>
        </w:rPr>
        <w:t xml:space="preserve"> se u iznosu od </w:t>
      </w:r>
      <w:r w:rsidR="0075391E">
        <w:rPr>
          <w:rFonts w:ascii="Times New Roman" w:hAnsi="Times New Roman" w:cs="Times New Roman"/>
          <w:sz w:val="24"/>
          <w:szCs w:val="24"/>
        </w:rPr>
        <w:t>8</w:t>
      </w:r>
      <w:r w:rsidR="00CB04D3">
        <w:rPr>
          <w:rFonts w:ascii="Times New Roman" w:hAnsi="Times New Roman" w:cs="Times New Roman"/>
          <w:sz w:val="24"/>
          <w:szCs w:val="24"/>
        </w:rPr>
        <w:t>0</w:t>
      </w:r>
      <w:r w:rsidR="00CD7685" w:rsidRPr="00E147B3">
        <w:rPr>
          <w:rFonts w:ascii="Times New Roman" w:hAnsi="Times New Roman" w:cs="Times New Roman"/>
          <w:sz w:val="24"/>
          <w:szCs w:val="24"/>
        </w:rPr>
        <w:t xml:space="preserve">.000,00 €, </w:t>
      </w:r>
      <w:r w:rsidR="00CB04D3" w:rsidRPr="00E147B3">
        <w:rPr>
          <w:rFonts w:ascii="Times New Roman" w:hAnsi="Times New Roman" w:cs="Times New Roman"/>
          <w:sz w:val="24"/>
          <w:szCs w:val="24"/>
        </w:rPr>
        <w:t>usklađenje s planiranim izvršenjem.</w:t>
      </w:r>
    </w:p>
    <w:p w14:paraId="136FDEF9" w14:textId="61DD86C9" w:rsidR="00FF382B" w:rsidRDefault="0028500B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 xml:space="preserve">- 321 Naknade troškova zaposlenima, </w:t>
      </w:r>
      <w:r w:rsidRPr="00E147B3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E147B3">
        <w:rPr>
          <w:rFonts w:ascii="Times New Roman" w:hAnsi="Times New Roman" w:cs="Times New Roman"/>
          <w:sz w:val="24"/>
          <w:szCs w:val="24"/>
        </w:rPr>
        <w:t xml:space="preserve"> se za </w:t>
      </w:r>
      <w:r w:rsidR="0075391E">
        <w:rPr>
          <w:rFonts w:ascii="Times New Roman" w:hAnsi="Times New Roman" w:cs="Times New Roman"/>
          <w:sz w:val="24"/>
          <w:szCs w:val="24"/>
        </w:rPr>
        <w:t>21.000,00</w:t>
      </w:r>
      <w:r w:rsidRPr="00E147B3">
        <w:rPr>
          <w:rFonts w:ascii="Times New Roman" w:hAnsi="Times New Roman" w:cs="Times New Roman"/>
          <w:sz w:val="24"/>
          <w:szCs w:val="24"/>
        </w:rPr>
        <w:t xml:space="preserve"> € usklađenje s planiranim izvršenjem.</w:t>
      </w:r>
    </w:p>
    <w:p w14:paraId="5C5E3542" w14:textId="644E5200" w:rsidR="00FB0A95" w:rsidRDefault="0028500B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 xml:space="preserve">- 322 Rashodi za materijal i energiju, </w:t>
      </w:r>
      <w:r w:rsidR="0075391E">
        <w:rPr>
          <w:rFonts w:ascii="Times New Roman" w:hAnsi="Times New Roman" w:cs="Times New Roman"/>
          <w:b/>
          <w:bCs/>
          <w:sz w:val="24"/>
          <w:szCs w:val="24"/>
        </w:rPr>
        <w:t>smanjuju</w:t>
      </w:r>
      <w:r w:rsidRPr="00E147B3">
        <w:rPr>
          <w:rFonts w:ascii="Times New Roman" w:hAnsi="Times New Roman" w:cs="Times New Roman"/>
          <w:sz w:val="24"/>
          <w:szCs w:val="24"/>
        </w:rPr>
        <w:t xml:space="preserve"> se u iznosu od </w:t>
      </w:r>
      <w:r w:rsidR="0075391E">
        <w:rPr>
          <w:rFonts w:ascii="Times New Roman" w:hAnsi="Times New Roman" w:cs="Times New Roman"/>
          <w:sz w:val="24"/>
          <w:szCs w:val="24"/>
        </w:rPr>
        <w:t>175.000,00</w:t>
      </w:r>
      <w:r w:rsidRPr="00E147B3">
        <w:rPr>
          <w:rFonts w:ascii="Times New Roman" w:hAnsi="Times New Roman" w:cs="Times New Roman"/>
          <w:sz w:val="24"/>
          <w:szCs w:val="24"/>
        </w:rPr>
        <w:t xml:space="preserve"> €</w:t>
      </w:r>
      <w:r w:rsidR="000E3A79">
        <w:rPr>
          <w:rFonts w:ascii="Times New Roman" w:hAnsi="Times New Roman" w:cs="Times New Roman"/>
          <w:sz w:val="24"/>
          <w:szCs w:val="24"/>
        </w:rPr>
        <w:t xml:space="preserve">, iznos od 100.000,00 € </w:t>
      </w:r>
      <w:r w:rsidR="00CF66B0">
        <w:rPr>
          <w:rFonts w:ascii="Times New Roman" w:hAnsi="Times New Roman" w:cs="Times New Roman"/>
          <w:sz w:val="24"/>
          <w:szCs w:val="24"/>
        </w:rPr>
        <w:t>odnosi se na lijekove i potrošni medicinski materijal (prema novom Pravilniku o proračunskom računovodstvu od 01.01.2025. godine knjiži se pod skupinom 325).,</w:t>
      </w:r>
      <w:r w:rsidR="0052055E">
        <w:rPr>
          <w:rFonts w:ascii="Times New Roman" w:hAnsi="Times New Roman" w:cs="Times New Roman"/>
          <w:sz w:val="24"/>
          <w:szCs w:val="24"/>
        </w:rPr>
        <w:t xml:space="preserve"> </w:t>
      </w:r>
      <w:r w:rsidR="00CF66B0">
        <w:rPr>
          <w:rFonts w:ascii="Times New Roman" w:hAnsi="Times New Roman" w:cs="Times New Roman"/>
          <w:sz w:val="24"/>
          <w:szCs w:val="24"/>
        </w:rPr>
        <w:t>a 75.000,00 se odnosi na sitan inventar i namirnice, usklađenje s planiranim izvršenjem.</w:t>
      </w:r>
    </w:p>
    <w:p w14:paraId="5617E29A" w14:textId="5084B7C3" w:rsidR="00F7696E" w:rsidRDefault="0028500B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 xml:space="preserve">- 323 </w:t>
      </w:r>
      <w:r w:rsidR="00DD0E78">
        <w:rPr>
          <w:rFonts w:ascii="Times New Roman" w:hAnsi="Times New Roman" w:cs="Times New Roman"/>
          <w:sz w:val="24"/>
          <w:szCs w:val="24"/>
        </w:rPr>
        <w:t>R</w:t>
      </w:r>
      <w:r w:rsidRPr="00E147B3">
        <w:rPr>
          <w:rFonts w:ascii="Times New Roman" w:hAnsi="Times New Roman" w:cs="Times New Roman"/>
          <w:sz w:val="24"/>
          <w:szCs w:val="24"/>
        </w:rPr>
        <w:t xml:space="preserve">ashodi za usluge </w:t>
      </w:r>
      <w:r w:rsidRPr="00E147B3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E147B3">
        <w:rPr>
          <w:rFonts w:ascii="Times New Roman" w:hAnsi="Times New Roman" w:cs="Times New Roman"/>
          <w:sz w:val="24"/>
          <w:szCs w:val="24"/>
        </w:rPr>
        <w:t xml:space="preserve"> se za </w:t>
      </w:r>
      <w:r w:rsidR="0075391E">
        <w:rPr>
          <w:rFonts w:ascii="Times New Roman" w:hAnsi="Times New Roman" w:cs="Times New Roman"/>
          <w:sz w:val="24"/>
          <w:szCs w:val="24"/>
        </w:rPr>
        <w:t>156.000,00</w:t>
      </w:r>
      <w:r w:rsidR="00CB04D3">
        <w:rPr>
          <w:rFonts w:ascii="Times New Roman" w:hAnsi="Times New Roman" w:cs="Times New Roman"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sz w:val="24"/>
          <w:szCs w:val="24"/>
        </w:rPr>
        <w:t>€, usklađenje s planiranim izvršenjem</w:t>
      </w:r>
      <w:r w:rsidR="00CF66B0">
        <w:rPr>
          <w:rFonts w:ascii="Times New Roman" w:hAnsi="Times New Roman" w:cs="Times New Roman"/>
          <w:sz w:val="24"/>
          <w:szCs w:val="24"/>
        </w:rPr>
        <w:t xml:space="preserve"> (usluge tekućeg i investicijskog održavanja postrojenja i opreme i građevinskih objekata te prijevoznih sredstava, </w:t>
      </w:r>
      <w:r w:rsidR="007D7CBB">
        <w:rPr>
          <w:rFonts w:ascii="Times New Roman" w:hAnsi="Times New Roman" w:cs="Times New Roman"/>
          <w:sz w:val="24"/>
          <w:szCs w:val="24"/>
        </w:rPr>
        <w:t>usluge odvjetnika i pravnog savjetovanja, računalne i grafičke usluge).</w:t>
      </w:r>
    </w:p>
    <w:p w14:paraId="302F7834" w14:textId="50E32228" w:rsidR="0028500B" w:rsidRPr="00E147B3" w:rsidRDefault="0028500B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 xml:space="preserve">- 329 Ostali nespomenuti rashodi poslovanja </w:t>
      </w:r>
      <w:r w:rsidRPr="00E147B3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E147B3">
        <w:rPr>
          <w:rFonts w:ascii="Times New Roman" w:hAnsi="Times New Roman" w:cs="Times New Roman"/>
          <w:sz w:val="24"/>
          <w:szCs w:val="24"/>
        </w:rPr>
        <w:t xml:space="preserve"> se za </w:t>
      </w:r>
      <w:r w:rsidR="007D7CBB">
        <w:rPr>
          <w:rFonts w:ascii="Times New Roman" w:hAnsi="Times New Roman" w:cs="Times New Roman"/>
          <w:sz w:val="24"/>
          <w:szCs w:val="24"/>
        </w:rPr>
        <w:t>43.750,00</w:t>
      </w:r>
      <w:r w:rsidRPr="00E147B3">
        <w:rPr>
          <w:rFonts w:ascii="Times New Roman" w:hAnsi="Times New Roman" w:cs="Times New Roman"/>
          <w:sz w:val="24"/>
          <w:szCs w:val="24"/>
        </w:rPr>
        <w:t xml:space="preserve"> €, usklađenje s planiranim izvršenjem.</w:t>
      </w:r>
    </w:p>
    <w:p w14:paraId="2C310477" w14:textId="7EEF4260" w:rsidR="00E147B3" w:rsidRDefault="0028500B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 xml:space="preserve">- 343 Ostali financijski rashodi </w:t>
      </w:r>
      <w:r w:rsidR="00E839B9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E147B3">
        <w:rPr>
          <w:rFonts w:ascii="Times New Roman" w:hAnsi="Times New Roman" w:cs="Times New Roman"/>
          <w:sz w:val="24"/>
          <w:szCs w:val="24"/>
        </w:rPr>
        <w:t xml:space="preserve"> se u iznosu od </w:t>
      </w:r>
      <w:r w:rsidR="00E839B9">
        <w:rPr>
          <w:rFonts w:ascii="Times New Roman" w:hAnsi="Times New Roman" w:cs="Times New Roman"/>
          <w:sz w:val="24"/>
          <w:szCs w:val="24"/>
        </w:rPr>
        <w:t xml:space="preserve">2.000,00 </w:t>
      </w:r>
      <w:r w:rsidRPr="00E147B3">
        <w:rPr>
          <w:rFonts w:ascii="Times New Roman" w:hAnsi="Times New Roman" w:cs="Times New Roman"/>
          <w:sz w:val="24"/>
          <w:szCs w:val="24"/>
        </w:rPr>
        <w:t xml:space="preserve">€, </w:t>
      </w:r>
      <w:r w:rsidR="004E7302" w:rsidRPr="00E147B3">
        <w:rPr>
          <w:rFonts w:ascii="Times New Roman" w:hAnsi="Times New Roman" w:cs="Times New Roman"/>
          <w:sz w:val="24"/>
          <w:szCs w:val="24"/>
        </w:rPr>
        <w:t>usklađenje s očekivanim ostvarenjem, a odnose se na bankarske usluge i usluge platnog prometa.</w:t>
      </w:r>
    </w:p>
    <w:p w14:paraId="4FF5787F" w14:textId="5384CF12" w:rsidR="00693B08" w:rsidRPr="00E147B3" w:rsidRDefault="004E7302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 xml:space="preserve">- 422 Postrojenja i oprema </w:t>
      </w:r>
      <w:r w:rsidRPr="00E147B3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E147B3">
        <w:rPr>
          <w:rFonts w:ascii="Times New Roman" w:hAnsi="Times New Roman" w:cs="Times New Roman"/>
          <w:sz w:val="24"/>
          <w:szCs w:val="24"/>
        </w:rPr>
        <w:t xml:space="preserve"> se za </w:t>
      </w:r>
      <w:r w:rsidR="007D7CBB">
        <w:rPr>
          <w:rFonts w:ascii="Times New Roman" w:hAnsi="Times New Roman" w:cs="Times New Roman"/>
          <w:sz w:val="24"/>
          <w:szCs w:val="24"/>
        </w:rPr>
        <w:t>122.000,00</w:t>
      </w:r>
      <w:r w:rsidRPr="00E147B3">
        <w:rPr>
          <w:rFonts w:ascii="Times New Roman" w:hAnsi="Times New Roman" w:cs="Times New Roman"/>
          <w:sz w:val="24"/>
          <w:szCs w:val="24"/>
        </w:rPr>
        <w:t xml:space="preserve"> €, a odnosi se </w:t>
      </w:r>
      <w:r w:rsidR="00693B08" w:rsidRPr="00E147B3">
        <w:rPr>
          <w:rFonts w:ascii="Times New Roman" w:hAnsi="Times New Roman" w:cs="Times New Roman"/>
          <w:sz w:val="24"/>
          <w:szCs w:val="24"/>
        </w:rPr>
        <w:t>z</w:t>
      </w:r>
      <w:r w:rsidRPr="00E147B3">
        <w:rPr>
          <w:rFonts w:ascii="Times New Roman" w:hAnsi="Times New Roman" w:cs="Times New Roman"/>
          <w:sz w:val="24"/>
          <w:szCs w:val="24"/>
        </w:rPr>
        <w:t>a nabavu</w:t>
      </w:r>
      <w:r w:rsidR="007D7CBB">
        <w:rPr>
          <w:rFonts w:ascii="Times New Roman" w:hAnsi="Times New Roman" w:cs="Times New Roman"/>
          <w:sz w:val="24"/>
          <w:szCs w:val="24"/>
        </w:rPr>
        <w:t xml:space="preserve"> električnih podesivih četverodijelnih bolničkih kreveta</w:t>
      </w:r>
      <w:r w:rsidR="00C970B3">
        <w:rPr>
          <w:rFonts w:ascii="Times New Roman" w:hAnsi="Times New Roman" w:cs="Times New Roman"/>
          <w:sz w:val="24"/>
          <w:szCs w:val="24"/>
        </w:rPr>
        <w:t>,</w:t>
      </w:r>
      <w:r w:rsidR="009E6E6D">
        <w:rPr>
          <w:rFonts w:ascii="Times New Roman" w:hAnsi="Times New Roman" w:cs="Times New Roman"/>
          <w:sz w:val="24"/>
          <w:szCs w:val="24"/>
        </w:rPr>
        <w:t xml:space="preserve"> pomagala za fizikalnu terapiju, terapeutski kreveti, r</w:t>
      </w:r>
      <w:r w:rsidR="00C970B3">
        <w:rPr>
          <w:rFonts w:ascii="Times New Roman" w:hAnsi="Times New Roman" w:cs="Times New Roman"/>
          <w:sz w:val="24"/>
          <w:szCs w:val="24"/>
        </w:rPr>
        <w:t>ashladni uređaj za kuhinju,</w:t>
      </w:r>
      <w:r w:rsidR="009E6E6D">
        <w:rPr>
          <w:rFonts w:ascii="Times New Roman" w:hAnsi="Times New Roman" w:cs="Times New Roman"/>
          <w:sz w:val="24"/>
          <w:szCs w:val="24"/>
        </w:rPr>
        <w:t xml:space="preserve"> industrijski stroj za pranje rublja.</w:t>
      </w:r>
      <w:r w:rsidR="00C970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0A527" w14:textId="77777777" w:rsidR="003F635E" w:rsidRDefault="003F635E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4BAE8" w14:textId="77777777" w:rsidR="003F635E" w:rsidRDefault="003F635E" w:rsidP="003F63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F4FE5" w14:textId="6937652C" w:rsidR="0055410F" w:rsidRPr="00BE3711" w:rsidRDefault="00693B08" w:rsidP="00FB0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C26">
        <w:rPr>
          <w:rFonts w:ascii="Times New Roman" w:hAnsi="Times New Roman" w:cs="Times New Roman"/>
          <w:sz w:val="24"/>
          <w:szCs w:val="24"/>
        </w:rPr>
        <w:t xml:space="preserve">- 451 Dodatna ulaganja na građevinskim objektima </w:t>
      </w:r>
      <w:r w:rsidRPr="00B83C26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B83C26">
        <w:rPr>
          <w:rFonts w:ascii="Times New Roman" w:hAnsi="Times New Roman" w:cs="Times New Roman"/>
          <w:sz w:val="24"/>
          <w:szCs w:val="24"/>
        </w:rPr>
        <w:t xml:space="preserve"> se</w:t>
      </w:r>
      <w:r w:rsidR="00E462A2" w:rsidRPr="00B83C26">
        <w:rPr>
          <w:rFonts w:ascii="Times New Roman" w:hAnsi="Times New Roman" w:cs="Times New Roman"/>
          <w:sz w:val="24"/>
          <w:szCs w:val="24"/>
        </w:rPr>
        <w:t xml:space="preserve"> za </w:t>
      </w:r>
      <w:r w:rsidR="00F16236" w:rsidRPr="00B83C26">
        <w:rPr>
          <w:rFonts w:ascii="Times New Roman" w:hAnsi="Times New Roman" w:cs="Times New Roman"/>
          <w:sz w:val="24"/>
          <w:szCs w:val="24"/>
        </w:rPr>
        <w:t>504.000,00</w:t>
      </w:r>
      <w:r w:rsidR="00E462A2" w:rsidRPr="00B83C26">
        <w:rPr>
          <w:rFonts w:ascii="Times New Roman" w:hAnsi="Times New Roman" w:cs="Times New Roman"/>
          <w:sz w:val="24"/>
          <w:szCs w:val="24"/>
        </w:rPr>
        <w:t xml:space="preserve"> €,</w:t>
      </w:r>
      <w:r w:rsidRPr="00B83C26">
        <w:rPr>
          <w:rFonts w:ascii="Times New Roman" w:hAnsi="Times New Roman" w:cs="Times New Roman"/>
          <w:sz w:val="24"/>
          <w:szCs w:val="24"/>
        </w:rPr>
        <w:t xml:space="preserve"> </w:t>
      </w:r>
      <w:r w:rsidR="00E462A2" w:rsidRPr="00B83C26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a odnose se na </w:t>
      </w:r>
      <w:r w:rsidR="00F16236" w:rsidRPr="00B83C26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višak prihoda poslovanja iz prethodne godine, sredstva će se utrošiti </w:t>
      </w:r>
      <w:r w:rsidR="00B83C26" w:rsidRPr="00B83C26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u okviru</w:t>
      </w:r>
      <w:r w:rsidR="00F16236" w:rsidRPr="00B83C26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projekt</w:t>
      </w:r>
      <w:r w:rsidR="00B83C26" w:rsidRPr="00B83C26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a</w:t>
      </w:r>
      <w:r w:rsidR="00F16236" w:rsidRPr="00B83C26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rekonstrukcij</w:t>
      </w:r>
      <w:r w:rsidR="00B83C26" w:rsidRPr="00B83C26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e</w:t>
      </w:r>
      <w:r w:rsidR="00F16236" w:rsidRPr="00B83C26">
        <w:rPr>
          <w:rStyle w:val="Istaknuto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zgrade Fontana.</w:t>
      </w:r>
    </w:p>
    <w:p w14:paraId="2C0FAF29" w14:textId="6824B637" w:rsidR="007F09F2" w:rsidRDefault="00435AE0" w:rsidP="00FB0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7B3">
        <w:rPr>
          <w:rFonts w:ascii="Times New Roman" w:hAnsi="Times New Roman" w:cs="Times New Roman"/>
          <w:sz w:val="24"/>
          <w:szCs w:val="24"/>
        </w:rPr>
        <w:t xml:space="preserve">- 544  Otplata glavnice primljenih kredita i zajmova od kreditnih i ostalih financijskih institucija izvan javnog sektora </w:t>
      </w:r>
      <w:r w:rsidRPr="00E147B3">
        <w:rPr>
          <w:rFonts w:ascii="Times New Roman" w:hAnsi="Times New Roman" w:cs="Times New Roman"/>
          <w:b/>
          <w:bCs/>
          <w:sz w:val="24"/>
          <w:szCs w:val="24"/>
        </w:rPr>
        <w:t>povećavaju</w:t>
      </w:r>
      <w:r w:rsidRPr="00E147B3">
        <w:rPr>
          <w:rFonts w:ascii="Times New Roman" w:hAnsi="Times New Roman" w:cs="Times New Roman"/>
          <w:sz w:val="24"/>
          <w:szCs w:val="24"/>
        </w:rPr>
        <w:t xml:space="preserve"> se za </w:t>
      </w:r>
      <w:r w:rsidR="00F16236">
        <w:rPr>
          <w:rFonts w:ascii="Times New Roman" w:hAnsi="Times New Roman" w:cs="Times New Roman"/>
          <w:sz w:val="24"/>
          <w:szCs w:val="24"/>
        </w:rPr>
        <w:t>1.000,00</w:t>
      </w:r>
      <w:r w:rsidRPr="00E147B3">
        <w:rPr>
          <w:rFonts w:ascii="Times New Roman" w:hAnsi="Times New Roman" w:cs="Times New Roman"/>
          <w:sz w:val="24"/>
          <w:szCs w:val="24"/>
        </w:rPr>
        <w:t xml:space="preserve"> €</w:t>
      </w:r>
      <w:r w:rsidR="00F16236">
        <w:rPr>
          <w:rFonts w:ascii="Times New Roman" w:hAnsi="Times New Roman" w:cs="Times New Roman"/>
          <w:sz w:val="24"/>
          <w:szCs w:val="24"/>
        </w:rPr>
        <w:t>,</w:t>
      </w:r>
      <w:r w:rsidR="00E3490D">
        <w:rPr>
          <w:rFonts w:ascii="Times New Roman" w:hAnsi="Times New Roman" w:cs="Times New Roman"/>
          <w:sz w:val="24"/>
          <w:szCs w:val="24"/>
        </w:rPr>
        <w:t xml:space="preserve"> </w:t>
      </w:r>
      <w:r w:rsidRPr="00E147B3">
        <w:rPr>
          <w:rFonts w:ascii="Times New Roman" w:hAnsi="Times New Roman" w:cs="Times New Roman"/>
          <w:sz w:val="24"/>
          <w:szCs w:val="24"/>
        </w:rPr>
        <w:t xml:space="preserve">usklađenje s </w:t>
      </w:r>
      <w:r w:rsidR="00272815" w:rsidRPr="00E147B3">
        <w:rPr>
          <w:rFonts w:ascii="Times New Roman" w:hAnsi="Times New Roman" w:cs="Times New Roman"/>
          <w:sz w:val="24"/>
          <w:szCs w:val="24"/>
        </w:rPr>
        <w:t xml:space="preserve">planiranim </w:t>
      </w:r>
      <w:r w:rsidRPr="00E147B3">
        <w:rPr>
          <w:rFonts w:ascii="Times New Roman" w:hAnsi="Times New Roman" w:cs="Times New Roman"/>
          <w:sz w:val="24"/>
          <w:szCs w:val="24"/>
        </w:rPr>
        <w:t>ostvarenjem.</w:t>
      </w:r>
    </w:p>
    <w:p w14:paraId="579218A4" w14:textId="77777777" w:rsidR="00FF382B" w:rsidRDefault="00FF382B" w:rsidP="00FB0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41E28" w14:textId="75C9B10F" w:rsidR="00EE68E0" w:rsidRPr="00301CFF" w:rsidRDefault="00EE68E0" w:rsidP="00EE68E0">
      <w:pPr>
        <w:pStyle w:val="Bezproreda"/>
        <w:rPr>
          <w:rFonts w:ascii="Times New Roman" w:hAnsi="Times New Roman"/>
          <w:sz w:val="24"/>
          <w:szCs w:val="24"/>
        </w:rPr>
      </w:pPr>
      <w:r w:rsidRPr="00301CFF">
        <w:rPr>
          <w:rFonts w:ascii="Times New Roman" w:hAnsi="Times New Roman"/>
          <w:sz w:val="24"/>
          <w:szCs w:val="24"/>
        </w:rPr>
        <w:t>Osoba za kontakt:</w:t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>Ravnatelj:</w:t>
      </w:r>
    </w:p>
    <w:p w14:paraId="5585BE5F" w14:textId="38B71A8F" w:rsidR="00EE68E0" w:rsidRPr="00301CFF" w:rsidRDefault="00EE68E0" w:rsidP="00EE68E0">
      <w:pPr>
        <w:pStyle w:val="Bezproreda"/>
        <w:rPr>
          <w:rFonts w:ascii="Times New Roman" w:hAnsi="Times New Roman"/>
          <w:sz w:val="24"/>
          <w:szCs w:val="24"/>
        </w:rPr>
      </w:pPr>
      <w:r w:rsidRPr="00301CFF">
        <w:rPr>
          <w:rFonts w:ascii="Times New Roman" w:hAnsi="Times New Roman"/>
          <w:sz w:val="24"/>
          <w:szCs w:val="24"/>
        </w:rPr>
        <w:t>Marina Tica, mag.  oec.</w:t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01CFF">
        <w:rPr>
          <w:rFonts w:ascii="Times New Roman" w:hAnsi="Times New Roman"/>
          <w:sz w:val="24"/>
          <w:szCs w:val="24"/>
        </w:rPr>
        <w:t>Goran Pušćenik, dipl. oec</w:t>
      </w:r>
      <w:r w:rsidR="006F50FC">
        <w:rPr>
          <w:rFonts w:ascii="Times New Roman" w:hAnsi="Times New Roman"/>
          <w:sz w:val="24"/>
          <w:szCs w:val="24"/>
        </w:rPr>
        <w:t>.</w:t>
      </w:r>
    </w:p>
    <w:p w14:paraId="06E51430" w14:textId="77777777" w:rsidR="00EE68E0" w:rsidRPr="00301CFF" w:rsidRDefault="00EE68E0" w:rsidP="00EE68E0">
      <w:pPr>
        <w:pStyle w:val="Bezproreda"/>
        <w:rPr>
          <w:rFonts w:ascii="Times New Roman" w:hAnsi="Times New Roman"/>
          <w:sz w:val="24"/>
          <w:szCs w:val="24"/>
        </w:rPr>
      </w:pPr>
      <w:r w:rsidRPr="00301CFF">
        <w:rPr>
          <w:rFonts w:ascii="Times New Roman" w:hAnsi="Times New Roman"/>
          <w:sz w:val="24"/>
          <w:szCs w:val="24"/>
        </w:rPr>
        <w:t>(tel.: 034 440 712)</w:t>
      </w:r>
    </w:p>
    <w:p w14:paraId="0F669C79" w14:textId="77777777" w:rsidR="00FF382B" w:rsidRPr="00FB0A95" w:rsidRDefault="00FF382B" w:rsidP="00FB0A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6F8D8" w14:textId="4BEACF86" w:rsidR="00EE68E0" w:rsidRPr="00CA2AAB" w:rsidRDefault="00346094" w:rsidP="00EE68E0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E57DDE" w14:textId="257CF342" w:rsidR="00346094" w:rsidRPr="00CA2AAB" w:rsidRDefault="00346094" w:rsidP="00E147B3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46094" w:rsidRPr="00CA2AAB" w:rsidSect="00FB0A95">
      <w:headerReference w:type="default" r:id="rId7"/>
      <w:footerReference w:type="default" r:id="rId8"/>
      <w:pgSz w:w="11906" w:h="16838"/>
      <w:pgMar w:top="21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A5F6" w14:textId="77777777" w:rsidR="002143B0" w:rsidRDefault="002143B0" w:rsidP="00887718">
      <w:pPr>
        <w:spacing w:after="0" w:line="240" w:lineRule="auto"/>
      </w:pPr>
      <w:r>
        <w:separator/>
      </w:r>
    </w:p>
  </w:endnote>
  <w:endnote w:type="continuationSeparator" w:id="0">
    <w:p w14:paraId="2A0385AF" w14:textId="77777777" w:rsidR="002143B0" w:rsidRDefault="002143B0" w:rsidP="0088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991266"/>
      <w:docPartObj>
        <w:docPartGallery w:val="Page Numbers (Bottom of Page)"/>
        <w:docPartUnique/>
      </w:docPartObj>
    </w:sdtPr>
    <w:sdtContent>
      <w:p w14:paraId="3DCBAECE" w14:textId="77777777" w:rsidR="00065157" w:rsidRDefault="00993FF8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F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FDED67" w14:textId="77777777" w:rsidR="00065157" w:rsidRDefault="000651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A010" w14:textId="77777777" w:rsidR="002143B0" w:rsidRDefault="002143B0" w:rsidP="00887718">
      <w:pPr>
        <w:spacing w:after="0" w:line="240" w:lineRule="auto"/>
      </w:pPr>
      <w:r>
        <w:separator/>
      </w:r>
    </w:p>
  </w:footnote>
  <w:footnote w:type="continuationSeparator" w:id="0">
    <w:p w14:paraId="29856C15" w14:textId="77777777" w:rsidR="002143B0" w:rsidRDefault="002143B0" w:rsidP="0088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2693" w14:textId="6AE567E8" w:rsidR="005008AA" w:rsidRPr="00650D3E" w:rsidRDefault="005008AA" w:rsidP="005008AA">
    <w:pPr>
      <w:pStyle w:val="Naslov1"/>
      <w:ind w:left="708" w:firstLine="708"/>
      <w:jc w:val="center"/>
      <w:rPr>
        <w:rFonts w:ascii="Book Antiqua" w:hAnsi="Book Antiqua"/>
        <w:sz w:val="22"/>
        <w:szCs w:val="22"/>
      </w:rPr>
    </w:pPr>
    <w:r w:rsidRPr="00616CB3">
      <w:rPr>
        <w:rFonts w:ascii="Book Antiqua" w:hAnsi="Book Antiqua"/>
        <w:noProof/>
        <w:sz w:val="22"/>
        <w:szCs w:val="22"/>
        <w:lang w:eastAsia="hr-HR"/>
      </w:rPr>
      <w:drawing>
        <wp:anchor distT="0" distB="0" distL="114300" distR="114300" simplePos="0" relativeHeight="251657728" behindDoc="1" locked="0" layoutInCell="1" allowOverlap="1" wp14:anchorId="73F48795" wp14:editId="07025A77">
          <wp:simplePos x="0" y="0"/>
          <wp:positionH relativeFrom="column">
            <wp:posOffset>-382960</wp:posOffset>
          </wp:positionH>
          <wp:positionV relativeFrom="paragraph">
            <wp:posOffset>-42628</wp:posOffset>
          </wp:positionV>
          <wp:extent cx="1101421" cy="988198"/>
          <wp:effectExtent l="0" t="0" r="3810" b="5715"/>
          <wp:wrapNone/>
          <wp:docPr id="540825310" name="Slika 540825310" descr="novi_logo_zel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i_logo_zelen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sz w:val="22"/>
        <w:szCs w:val="22"/>
      </w:rPr>
      <w:t xml:space="preserve">TOPLICE LIPIK - </w:t>
    </w:r>
    <w:r w:rsidRPr="00650D3E">
      <w:rPr>
        <w:rFonts w:ascii="Book Antiqua" w:hAnsi="Book Antiqua"/>
        <w:sz w:val="22"/>
        <w:szCs w:val="22"/>
      </w:rPr>
      <w:t>SPECIJALNA BOLNICA ZA MEDICINSKU REHABILITACIJU</w:t>
    </w:r>
  </w:p>
  <w:p w14:paraId="4823B982" w14:textId="77777777" w:rsidR="005008AA" w:rsidRDefault="005008AA" w:rsidP="005008AA">
    <w:pPr>
      <w:pStyle w:val="Naslov3"/>
      <w:ind w:firstLine="708"/>
      <w:jc w:val="center"/>
    </w:pPr>
    <w:r w:rsidRPr="00650D3E">
      <w:t>Mar</w:t>
    </w:r>
    <w:r>
      <w:t>ije Terezije 13, 34551 LIPIK, IBAN</w:t>
    </w:r>
    <w:r w:rsidRPr="00650D3E">
      <w:t xml:space="preserve">: </w:t>
    </w:r>
    <w:r>
      <w:t xml:space="preserve">HR2924020061101134776, </w:t>
    </w:r>
  </w:p>
  <w:p w14:paraId="1D907D7B" w14:textId="77777777" w:rsidR="005008AA" w:rsidRDefault="005008AA" w:rsidP="005008AA">
    <w:pPr>
      <w:pStyle w:val="Naslov3"/>
      <w:jc w:val="center"/>
    </w:pPr>
    <w:r w:rsidRPr="00650D3E">
      <w:t>MB: 3084973</w:t>
    </w:r>
    <w:r>
      <w:t>, OIB: 88202838360</w:t>
    </w:r>
  </w:p>
  <w:p w14:paraId="4B2A9593" w14:textId="77777777" w:rsidR="005008AA" w:rsidRDefault="005008AA" w:rsidP="005008AA">
    <w:pPr>
      <w:pStyle w:val="Naslov2"/>
    </w:pPr>
    <w:r>
      <w:t>Tel. 034/440-700, Tel./fax.: 034/440-702</w:t>
    </w:r>
  </w:p>
  <w:p w14:paraId="51406BD0" w14:textId="1F33FD79" w:rsidR="005008AA" w:rsidRPr="00E147B3" w:rsidRDefault="005008AA" w:rsidP="00E147B3">
    <w:pPr>
      <w:jc w:val="center"/>
      <w:rPr>
        <w:sz w:val="20"/>
        <w:szCs w:val="20"/>
      </w:rPr>
    </w:pPr>
    <w:r w:rsidRPr="00DF57B2">
      <w:rPr>
        <w:sz w:val="20"/>
        <w:szCs w:val="20"/>
      </w:rPr>
      <w:t xml:space="preserve">e-mail: </w:t>
    </w:r>
    <w:hyperlink r:id="rId2" w:history="1">
      <w:r w:rsidRPr="00E53B90">
        <w:rPr>
          <w:rStyle w:val="Hiperveza"/>
          <w:sz w:val="24"/>
        </w:rPr>
        <w:t>info@toplice-lipik.hr</w:t>
      </w:r>
    </w:hyperlink>
    <w:r>
      <w:rPr>
        <w:sz w:val="20"/>
        <w:szCs w:val="20"/>
      </w:rPr>
      <w:t>,</w:t>
    </w:r>
    <w:r w:rsidRPr="00DF57B2">
      <w:rPr>
        <w:sz w:val="20"/>
        <w:szCs w:val="20"/>
      </w:rPr>
      <w:t xml:space="preserve"> </w:t>
    </w:r>
    <w:hyperlink r:id="rId3" w:history="1">
      <w:r w:rsidRPr="00E53B90">
        <w:rPr>
          <w:rStyle w:val="Hiperveza"/>
          <w:sz w:val="24"/>
        </w:rPr>
        <w:t>www.toplice-lipik.hr</w:t>
      </w:r>
    </w:hyperlink>
    <w:r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8F9"/>
    <w:rsid w:val="00003F55"/>
    <w:rsid w:val="000049BD"/>
    <w:rsid w:val="00007585"/>
    <w:rsid w:val="000176B6"/>
    <w:rsid w:val="000549EA"/>
    <w:rsid w:val="00065157"/>
    <w:rsid w:val="00065F14"/>
    <w:rsid w:val="00074F65"/>
    <w:rsid w:val="000A08FD"/>
    <w:rsid w:val="000A102B"/>
    <w:rsid w:val="000A1FBE"/>
    <w:rsid w:val="000A3E1D"/>
    <w:rsid w:val="000B354A"/>
    <w:rsid w:val="000C284C"/>
    <w:rsid w:val="000C3725"/>
    <w:rsid w:val="000C4785"/>
    <w:rsid w:val="000E1A45"/>
    <w:rsid w:val="000E3A79"/>
    <w:rsid w:val="000E4250"/>
    <w:rsid w:val="000E4513"/>
    <w:rsid w:val="000F1C7C"/>
    <w:rsid w:val="000F1EF2"/>
    <w:rsid w:val="00101186"/>
    <w:rsid w:val="001032EA"/>
    <w:rsid w:val="00103CFF"/>
    <w:rsid w:val="00106509"/>
    <w:rsid w:val="00106C29"/>
    <w:rsid w:val="00115879"/>
    <w:rsid w:val="001257F1"/>
    <w:rsid w:val="00134B3C"/>
    <w:rsid w:val="00137748"/>
    <w:rsid w:val="001377CA"/>
    <w:rsid w:val="00144F02"/>
    <w:rsid w:val="0014592A"/>
    <w:rsid w:val="00146769"/>
    <w:rsid w:val="0015617D"/>
    <w:rsid w:val="00164F19"/>
    <w:rsid w:val="00173B18"/>
    <w:rsid w:val="00176E67"/>
    <w:rsid w:val="001908AD"/>
    <w:rsid w:val="00193BB7"/>
    <w:rsid w:val="00197DD9"/>
    <w:rsid w:val="001D7F90"/>
    <w:rsid w:val="001E2611"/>
    <w:rsid w:val="001E4CFD"/>
    <w:rsid w:val="001E6D1C"/>
    <w:rsid w:val="001E7A51"/>
    <w:rsid w:val="001F1DCD"/>
    <w:rsid w:val="00206C6D"/>
    <w:rsid w:val="002143B0"/>
    <w:rsid w:val="002223BB"/>
    <w:rsid w:val="00224BCA"/>
    <w:rsid w:val="002405C1"/>
    <w:rsid w:val="002438F2"/>
    <w:rsid w:val="00246B79"/>
    <w:rsid w:val="00250499"/>
    <w:rsid w:val="00260A9C"/>
    <w:rsid w:val="00271DEA"/>
    <w:rsid w:val="00272815"/>
    <w:rsid w:val="0028383B"/>
    <w:rsid w:val="0028500B"/>
    <w:rsid w:val="002A6CE8"/>
    <w:rsid w:val="002B6A37"/>
    <w:rsid w:val="002C0B13"/>
    <w:rsid w:val="002C14FF"/>
    <w:rsid w:val="002C3AF3"/>
    <w:rsid w:val="002C505B"/>
    <w:rsid w:val="002E63C9"/>
    <w:rsid w:val="002F39FC"/>
    <w:rsid w:val="002F5E81"/>
    <w:rsid w:val="002F721B"/>
    <w:rsid w:val="003064FC"/>
    <w:rsid w:val="00312DDF"/>
    <w:rsid w:val="003138F9"/>
    <w:rsid w:val="00316DD1"/>
    <w:rsid w:val="00325C76"/>
    <w:rsid w:val="003312F6"/>
    <w:rsid w:val="003328D7"/>
    <w:rsid w:val="003338D5"/>
    <w:rsid w:val="0033795F"/>
    <w:rsid w:val="0034114F"/>
    <w:rsid w:val="00341171"/>
    <w:rsid w:val="00345670"/>
    <w:rsid w:val="00346094"/>
    <w:rsid w:val="00350361"/>
    <w:rsid w:val="00352B03"/>
    <w:rsid w:val="003627A2"/>
    <w:rsid w:val="00374F54"/>
    <w:rsid w:val="003775DF"/>
    <w:rsid w:val="0038021D"/>
    <w:rsid w:val="003816B5"/>
    <w:rsid w:val="00383574"/>
    <w:rsid w:val="00385514"/>
    <w:rsid w:val="00385D7F"/>
    <w:rsid w:val="003865CF"/>
    <w:rsid w:val="00396DFB"/>
    <w:rsid w:val="003A10DA"/>
    <w:rsid w:val="003A3509"/>
    <w:rsid w:val="003A4AE7"/>
    <w:rsid w:val="003A4B72"/>
    <w:rsid w:val="003A7E02"/>
    <w:rsid w:val="003B052E"/>
    <w:rsid w:val="003B2EB5"/>
    <w:rsid w:val="003C2A40"/>
    <w:rsid w:val="003E2407"/>
    <w:rsid w:val="003F4556"/>
    <w:rsid w:val="003F4DF6"/>
    <w:rsid w:val="003F5E02"/>
    <w:rsid w:val="003F635E"/>
    <w:rsid w:val="003F7DD7"/>
    <w:rsid w:val="00417005"/>
    <w:rsid w:val="00422E02"/>
    <w:rsid w:val="00425D9D"/>
    <w:rsid w:val="004261BF"/>
    <w:rsid w:val="00430871"/>
    <w:rsid w:val="00435AE0"/>
    <w:rsid w:val="00436703"/>
    <w:rsid w:val="00441C90"/>
    <w:rsid w:val="004469B9"/>
    <w:rsid w:val="00452C57"/>
    <w:rsid w:val="00453370"/>
    <w:rsid w:val="0046312E"/>
    <w:rsid w:val="004715F0"/>
    <w:rsid w:val="00471687"/>
    <w:rsid w:val="004728C8"/>
    <w:rsid w:val="00480F33"/>
    <w:rsid w:val="00487875"/>
    <w:rsid w:val="004A3809"/>
    <w:rsid w:val="004D095A"/>
    <w:rsid w:val="004D1039"/>
    <w:rsid w:val="004D48CC"/>
    <w:rsid w:val="004D6A41"/>
    <w:rsid w:val="004E0525"/>
    <w:rsid w:val="004E560B"/>
    <w:rsid w:val="004E7007"/>
    <w:rsid w:val="004E7302"/>
    <w:rsid w:val="004F2509"/>
    <w:rsid w:val="005008AA"/>
    <w:rsid w:val="00501742"/>
    <w:rsid w:val="00501910"/>
    <w:rsid w:val="00510A37"/>
    <w:rsid w:val="0051100E"/>
    <w:rsid w:val="00512E65"/>
    <w:rsid w:val="00517750"/>
    <w:rsid w:val="0052055E"/>
    <w:rsid w:val="00523A09"/>
    <w:rsid w:val="005247C2"/>
    <w:rsid w:val="0052573C"/>
    <w:rsid w:val="00526E79"/>
    <w:rsid w:val="00530D9D"/>
    <w:rsid w:val="005334E2"/>
    <w:rsid w:val="0054079D"/>
    <w:rsid w:val="005472BC"/>
    <w:rsid w:val="0055410F"/>
    <w:rsid w:val="00555CFD"/>
    <w:rsid w:val="00561047"/>
    <w:rsid w:val="00570709"/>
    <w:rsid w:val="00573D10"/>
    <w:rsid w:val="00581582"/>
    <w:rsid w:val="00582F1D"/>
    <w:rsid w:val="0059076B"/>
    <w:rsid w:val="00592290"/>
    <w:rsid w:val="005A7BC7"/>
    <w:rsid w:val="005B38D8"/>
    <w:rsid w:val="005C6E34"/>
    <w:rsid w:val="005E322A"/>
    <w:rsid w:val="005E5380"/>
    <w:rsid w:val="00603583"/>
    <w:rsid w:val="006042AB"/>
    <w:rsid w:val="006076AC"/>
    <w:rsid w:val="00610462"/>
    <w:rsid w:val="006120E5"/>
    <w:rsid w:val="00616CB3"/>
    <w:rsid w:val="006179C2"/>
    <w:rsid w:val="00632522"/>
    <w:rsid w:val="00632549"/>
    <w:rsid w:val="0066795E"/>
    <w:rsid w:val="00675307"/>
    <w:rsid w:val="006772A6"/>
    <w:rsid w:val="006815B2"/>
    <w:rsid w:val="006838A4"/>
    <w:rsid w:val="00693B08"/>
    <w:rsid w:val="00694862"/>
    <w:rsid w:val="00696A11"/>
    <w:rsid w:val="006A2AEE"/>
    <w:rsid w:val="006A2C06"/>
    <w:rsid w:val="006A748A"/>
    <w:rsid w:val="006A76BF"/>
    <w:rsid w:val="006B2358"/>
    <w:rsid w:val="006C03AE"/>
    <w:rsid w:val="006C2E6C"/>
    <w:rsid w:val="006C5AD1"/>
    <w:rsid w:val="006C6DDE"/>
    <w:rsid w:val="006D3DC8"/>
    <w:rsid w:val="006E493B"/>
    <w:rsid w:val="006E7D49"/>
    <w:rsid w:val="006F1F24"/>
    <w:rsid w:val="006F50FC"/>
    <w:rsid w:val="00702520"/>
    <w:rsid w:val="00705B2B"/>
    <w:rsid w:val="00710932"/>
    <w:rsid w:val="00727844"/>
    <w:rsid w:val="007326FC"/>
    <w:rsid w:val="00737D23"/>
    <w:rsid w:val="00743D1A"/>
    <w:rsid w:val="00744941"/>
    <w:rsid w:val="00745AE8"/>
    <w:rsid w:val="00750607"/>
    <w:rsid w:val="007511ED"/>
    <w:rsid w:val="007518EB"/>
    <w:rsid w:val="00752293"/>
    <w:rsid w:val="0075391E"/>
    <w:rsid w:val="00762DB9"/>
    <w:rsid w:val="0076339A"/>
    <w:rsid w:val="007640FA"/>
    <w:rsid w:val="007744F5"/>
    <w:rsid w:val="00774A6C"/>
    <w:rsid w:val="00776E72"/>
    <w:rsid w:val="00783BC1"/>
    <w:rsid w:val="00793580"/>
    <w:rsid w:val="00794D53"/>
    <w:rsid w:val="00794D8A"/>
    <w:rsid w:val="007A3AC1"/>
    <w:rsid w:val="007A43EE"/>
    <w:rsid w:val="007A7B49"/>
    <w:rsid w:val="007B328C"/>
    <w:rsid w:val="007B7C1C"/>
    <w:rsid w:val="007D7CBB"/>
    <w:rsid w:val="007E0EC6"/>
    <w:rsid w:val="007F09F2"/>
    <w:rsid w:val="007F1A3C"/>
    <w:rsid w:val="0080678B"/>
    <w:rsid w:val="008071D3"/>
    <w:rsid w:val="00820609"/>
    <w:rsid w:val="00827806"/>
    <w:rsid w:val="00833CEB"/>
    <w:rsid w:val="00857AFC"/>
    <w:rsid w:val="008649F0"/>
    <w:rsid w:val="00864D41"/>
    <w:rsid w:val="00866703"/>
    <w:rsid w:val="0087721D"/>
    <w:rsid w:val="00882D6C"/>
    <w:rsid w:val="00887718"/>
    <w:rsid w:val="00893188"/>
    <w:rsid w:val="008A28A9"/>
    <w:rsid w:val="008A7123"/>
    <w:rsid w:val="008B5FC0"/>
    <w:rsid w:val="008C001D"/>
    <w:rsid w:val="008C14C8"/>
    <w:rsid w:val="008D6039"/>
    <w:rsid w:val="008D7103"/>
    <w:rsid w:val="008E3FBA"/>
    <w:rsid w:val="008E6B9D"/>
    <w:rsid w:val="008F1ABC"/>
    <w:rsid w:val="0090247C"/>
    <w:rsid w:val="00903CEA"/>
    <w:rsid w:val="009052DC"/>
    <w:rsid w:val="009133E3"/>
    <w:rsid w:val="00914B27"/>
    <w:rsid w:val="0091670B"/>
    <w:rsid w:val="00917043"/>
    <w:rsid w:val="00920BF2"/>
    <w:rsid w:val="0092569E"/>
    <w:rsid w:val="00934EAD"/>
    <w:rsid w:val="00937B52"/>
    <w:rsid w:val="00947968"/>
    <w:rsid w:val="009509C4"/>
    <w:rsid w:val="009513FA"/>
    <w:rsid w:val="00955BB8"/>
    <w:rsid w:val="00961082"/>
    <w:rsid w:val="00961A01"/>
    <w:rsid w:val="009674E5"/>
    <w:rsid w:val="00971436"/>
    <w:rsid w:val="00974D80"/>
    <w:rsid w:val="009767FF"/>
    <w:rsid w:val="00986233"/>
    <w:rsid w:val="00986E33"/>
    <w:rsid w:val="00993FF8"/>
    <w:rsid w:val="009A79F3"/>
    <w:rsid w:val="009C3324"/>
    <w:rsid w:val="009C36C6"/>
    <w:rsid w:val="009C4CDF"/>
    <w:rsid w:val="009C7EEA"/>
    <w:rsid w:val="009D321E"/>
    <w:rsid w:val="009E6E6D"/>
    <w:rsid w:val="009F1E28"/>
    <w:rsid w:val="00A04D93"/>
    <w:rsid w:val="00A152D8"/>
    <w:rsid w:val="00A17A97"/>
    <w:rsid w:val="00A2191C"/>
    <w:rsid w:val="00A2310F"/>
    <w:rsid w:val="00A33FE5"/>
    <w:rsid w:val="00A53AE4"/>
    <w:rsid w:val="00A5509A"/>
    <w:rsid w:val="00A60617"/>
    <w:rsid w:val="00A61E3E"/>
    <w:rsid w:val="00A61FE1"/>
    <w:rsid w:val="00A6458D"/>
    <w:rsid w:val="00A65EAC"/>
    <w:rsid w:val="00A7047F"/>
    <w:rsid w:val="00A81DFD"/>
    <w:rsid w:val="00AB059F"/>
    <w:rsid w:val="00AB6E0A"/>
    <w:rsid w:val="00AC6EFE"/>
    <w:rsid w:val="00AD0218"/>
    <w:rsid w:val="00AD4083"/>
    <w:rsid w:val="00AD754B"/>
    <w:rsid w:val="00AE06C3"/>
    <w:rsid w:val="00AE515A"/>
    <w:rsid w:val="00AF2744"/>
    <w:rsid w:val="00B0496D"/>
    <w:rsid w:val="00B06829"/>
    <w:rsid w:val="00B07FDC"/>
    <w:rsid w:val="00B10F6D"/>
    <w:rsid w:val="00B170CB"/>
    <w:rsid w:val="00B17C12"/>
    <w:rsid w:val="00B2550F"/>
    <w:rsid w:val="00B33140"/>
    <w:rsid w:val="00B35C68"/>
    <w:rsid w:val="00B36ABC"/>
    <w:rsid w:val="00B43470"/>
    <w:rsid w:val="00B44E39"/>
    <w:rsid w:val="00B53C26"/>
    <w:rsid w:val="00B64059"/>
    <w:rsid w:val="00B6407D"/>
    <w:rsid w:val="00B66F3B"/>
    <w:rsid w:val="00B73853"/>
    <w:rsid w:val="00B83C26"/>
    <w:rsid w:val="00B912C6"/>
    <w:rsid w:val="00B93786"/>
    <w:rsid w:val="00B93C96"/>
    <w:rsid w:val="00BA0494"/>
    <w:rsid w:val="00BA2063"/>
    <w:rsid w:val="00BA6EBE"/>
    <w:rsid w:val="00BC5A30"/>
    <w:rsid w:val="00BC77DD"/>
    <w:rsid w:val="00BD0447"/>
    <w:rsid w:val="00BD1F02"/>
    <w:rsid w:val="00BE2312"/>
    <w:rsid w:val="00BE3711"/>
    <w:rsid w:val="00BF2F97"/>
    <w:rsid w:val="00C0026D"/>
    <w:rsid w:val="00C07E16"/>
    <w:rsid w:val="00C14ACE"/>
    <w:rsid w:val="00C14F0C"/>
    <w:rsid w:val="00C24769"/>
    <w:rsid w:val="00C26ED4"/>
    <w:rsid w:val="00C31514"/>
    <w:rsid w:val="00C34222"/>
    <w:rsid w:val="00C404CB"/>
    <w:rsid w:val="00C45618"/>
    <w:rsid w:val="00C61A11"/>
    <w:rsid w:val="00C626D4"/>
    <w:rsid w:val="00C63D5B"/>
    <w:rsid w:val="00C802A6"/>
    <w:rsid w:val="00C80520"/>
    <w:rsid w:val="00C82A70"/>
    <w:rsid w:val="00C83251"/>
    <w:rsid w:val="00C947CE"/>
    <w:rsid w:val="00C970B3"/>
    <w:rsid w:val="00CA2AAB"/>
    <w:rsid w:val="00CA70DF"/>
    <w:rsid w:val="00CB04D3"/>
    <w:rsid w:val="00CB1494"/>
    <w:rsid w:val="00CB45C5"/>
    <w:rsid w:val="00CB6D69"/>
    <w:rsid w:val="00CB7DA0"/>
    <w:rsid w:val="00CC03A1"/>
    <w:rsid w:val="00CC148F"/>
    <w:rsid w:val="00CC246C"/>
    <w:rsid w:val="00CC35DC"/>
    <w:rsid w:val="00CC3EBE"/>
    <w:rsid w:val="00CC4D05"/>
    <w:rsid w:val="00CD093E"/>
    <w:rsid w:val="00CD24D2"/>
    <w:rsid w:val="00CD7502"/>
    <w:rsid w:val="00CD7685"/>
    <w:rsid w:val="00CE2B1A"/>
    <w:rsid w:val="00CE375C"/>
    <w:rsid w:val="00CF1422"/>
    <w:rsid w:val="00CF36A7"/>
    <w:rsid w:val="00CF66B0"/>
    <w:rsid w:val="00D0366B"/>
    <w:rsid w:val="00D05623"/>
    <w:rsid w:val="00D15887"/>
    <w:rsid w:val="00D21364"/>
    <w:rsid w:val="00D30DFE"/>
    <w:rsid w:val="00D30F6F"/>
    <w:rsid w:val="00D34510"/>
    <w:rsid w:val="00D350AA"/>
    <w:rsid w:val="00D44004"/>
    <w:rsid w:val="00D73629"/>
    <w:rsid w:val="00D81AC9"/>
    <w:rsid w:val="00D82D4B"/>
    <w:rsid w:val="00D879A7"/>
    <w:rsid w:val="00DA2E8A"/>
    <w:rsid w:val="00DB2B48"/>
    <w:rsid w:val="00DB3A57"/>
    <w:rsid w:val="00DB5AD3"/>
    <w:rsid w:val="00DC0A9B"/>
    <w:rsid w:val="00DC4E4C"/>
    <w:rsid w:val="00DD0E78"/>
    <w:rsid w:val="00DF0938"/>
    <w:rsid w:val="00E01F29"/>
    <w:rsid w:val="00E06B30"/>
    <w:rsid w:val="00E14573"/>
    <w:rsid w:val="00E147B3"/>
    <w:rsid w:val="00E17E43"/>
    <w:rsid w:val="00E2108D"/>
    <w:rsid w:val="00E24A51"/>
    <w:rsid w:val="00E2766E"/>
    <w:rsid w:val="00E321A3"/>
    <w:rsid w:val="00E3490D"/>
    <w:rsid w:val="00E4413E"/>
    <w:rsid w:val="00E462A2"/>
    <w:rsid w:val="00E5039A"/>
    <w:rsid w:val="00E505B7"/>
    <w:rsid w:val="00E66ED6"/>
    <w:rsid w:val="00E77D5E"/>
    <w:rsid w:val="00E83057"/>
    <w:rsid w:val="00E839B9"/>
    <w:rsid w:val="00E84FDD"/>
    <w:rsid w:val="00ED0C9C"/>
    <w:rsid w:val="00ED68FD"/>
    <w:rsid w:val="00ED70D7"/>
    <w:rsid w:val="00EE0FFB"/>
    <w:rsid w:val="00EE68E0"/>
    <w:rsid w:val="00EE69B6"/>
    <w:rsid w:val="00EF097A"/>
    <w:rsid w:val="00F05909"/>
    <w:rsid w:val="00F12B7E"/>
    <w:rsid w:val="00F16236"/>
    <w:rsid w:val="00F23F9D"/>
    <w:rsid w:val="00F24648"/>
    <w:rsid w:val="00F26428"/>
    <w:rsid w:val="00F47FBA"/>
    <w:rsid w:val="00F51F2F"/>
    <w:rsid w:val="00F651B6"/>
    <w:rsid w:val="00F750AB"/>
    <w:rsid w:val="00F7696E"/>
    <w:rsid w:val="00F76DF8"/>
    <w:rsid w:val="00F92C0C"/>
    <w:rsid w:val="00F95120"/>
    <w:rsid w:val="00F96D66"/>
    <w:rsid w:val="00FA5400"/>
    <w:rsid w:val="00FA71BE"/>
    <w:rsid w:val="00FB0A95"/>
    <w:rsid w:val="00FB31DE"/>
    <w:rsid w:val="00FC263F"/>
    <w:rsid w:val="00FD6D65"/>
    <w:rsid w:val="00FD78F9"/>
    <w:rsid w:val="00FE7018"/>
    <w:rsid w:val="00FF3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D77AA"/>
  <w15:docId w15:val="{9730718F-154C-46B5-8B66-416EDD87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470"/>
  </w:style>
  <w:style w:type="paragraph" w:styleId="Naslov1">
    <w:name w:val="heading 1"/>
    <w:basedOn w:val="Normal"/>
    <w:next w:val="Normal"/>
    <w:link w:val="Naslov1Char"/>
    <w:qFormat/>
    <w:rsid w:val="00887718"/>
    <w:pPr>
      <w:keepNext/>
      <w:suppressAutoHyphens/>
      <w:spacing w:before="60" w:after="60" w:line="240" w:lineRule="auto"/>
      <w:ind w:firstLine="709"/>
      <w:jc w:val="both"/>
      <w:outlineLvl w:val="0"/>
    </w:pPr>
    <w:rPr>
      <w:rFonts w:ascii="Monotype Corsiva" w:eastAsia="Times New Roman" w:hAnsi="Monotype Corsiva" w:cs="Times New Roman"/>
      <w:b/>
      <w:i/>
      <w:shadow/>
      <w:sz w:val="26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887718"/>
    <w:pPr>
      <w:keepNext/>
      <w:suppressAutoHyphens/>
      <w:spacing w:before="60" w:after="60" w:line="240" w:lineRule="auto"/>
      <w:jc w:val="center"/>
      <w:outlineLvl w:val="1"/>
    </w:pPr>
    <w:rPr>
      <w:rFonts w:ascii="Book Antiqua" w:eastAsia="Times New Roman" w:hAnsi="Book Antiqua" w:cs="Times New Roman"/>
      <w:b/>
      <w:i/>
      <w:sz w:val="20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887718"/>
    <w:pPr>
      <w:keepNext/>
      <w:suppressAutoHyphens/>
      <w:spacing w:before="60" w:after="60" w:line="240" w:lineRule="auto"/>
      <w:outlineLvl w:val="2"/>
    </w:pPr>
    <w:rPr>
      <w:rFonts w:ascii="Book Antiqua" w:eastAsia="Times New Roman" w:hAnsi="Book Antiqua" w:cs="Times New Roman"/>
      <w:b/>
      <w:i/>
      <w:outline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C6DD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8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7718"/>
  </w:style>
  <w:style w:type="paragraph" w:styleId="Podnoje">
    <w:name w:val="footer"/>
    <w:basedOn w:val="Normal"/>
    <w:link w:val="PodnojeChar"/>
    <w:uiPriority w:val="99"/>
    <w:unhideWhenUsed/>
    <w:rsid w:val="00887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7718"/>
  </w:style>
  <w:style w:type="character" w:customStyle="1" w:styleId="Naslov1Char">
    <w:name w:val="Naslov 1 Char"/>
    <w:basedOn w:val="Zadanifontodlomka"/>
    <w:link w:val="Naslov1"/>
    <w:rsid w:val="00887718"/>
    <w:rPr>
      <w:rFonts w:ascii="Monotype Corsiva" w:eastAsia="Times New Roman" w:hAnsi="Monotype Corsiva" w:cs="Times New Roman"/>
      <w:b/>
      <w:i/>
      <w:shadow/>
      <w:sz w:val="2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887718"/>
    <w:rPr>
      <w:rFonts w:ascii="Book Antiqua" w:eastAsia="Times New Roman" w:hAnsi="Book Antiqua" w:cs="Times New Roman"/>
      <w:b/>
      <w:i/>
      <w:sz w:val="20"/>
      <w:szCs w:val="24"/>
      <w:lang w:eastAsia="ar-SA"/>
    </w:rPr>
  </w:style>
  <w:style w:type="character" w:customStyle="1" w:styleId="Naslov3Char">
    <w:name w:val="Naslov 3 Char"/>
    <w:basedOn w:val="Zadanifontodlomka"/>
    <w:link w:val="Naslov3"/>
    <w:rsid w:val="00887718"/>
    <w:rPr>
      <w:rFonts w:ascii="Book Antiqua" w:eastAsia="Times New Roman" w:hAnsi="Book Antiqua" w:cs="Times New Roman"/>
      <w:b/>
      <w:i/>
      <w:outline/>
      <w:sz w:val="20"/>
      <w:szCs w:val="24"/>
      <w:lang w:eastAsia="ar-SA"/>
    </w:rPr>
  </w:style>
  <w:style w:type="character" w:styleId="Hiperveza">
    <w:name w:val="Hyperlink"/>
    <w:basedOn w:val="Zadanifontodlomka"/>
    <w:rsid w:val="0088771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3328D7"/>
    <w:rPr>
      <w:b/>
      <w:bCs/>
    </w:rPr>
  </w:style>
  <w:style w:type="character" w:styleId="Istaknuto">
    <w:name w:val="Emphasis"/>
    <w:basedOn w:val="Zadanifontodlomka"/>
    <w:uiPriority w:val="20"/>
    <w:qFormat/>
    <w:rsid w:val="003328D7"/>
    <w:rPr>
      <w:i/>
      <w:iCs/>
    </w:rPr>
  </w:style>
  <w:style w:type="paragraph" w:styleId="Odlomakpopisa">
    <w:name w:val="List Paragraph"/>
    <w:basedOn w:val="Normal"/>
    <w:uiPriority w:val="34"/>
    <w:qFormat/>
    <w:rsid w:val="00C9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oplice-lipik.hr" TargetMode="External"/><Relationship Id="rId2" Type="http://schemas.openxmlformats.org/officeDocument/2006/relationships/hyperlink" Target="mailto:info@toplice-lipik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A7426-8C49-41D9-A063-D35348C3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2647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Specijalna bolnica za medicinsku rehabilitaciju Lipi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Puščenik</dc:creator>
  <cp:lastModifiedBy>Marina Tica</cp:lastModifiedBy>
  <cp:revision>270</cp:revision>
  <cp:lastPrinted>2025-05-20T09:52:00Z</cp:lastPrinted>
  <dcterms:created xsi:type="dcterms:W3CDTF">2009-12-21T08:32:00Z</dcterms:created>
  <dcterms:modified xsi:type="dcterms:W3CDTF">2025-05-21T09:14:00Z</dcterms:modified>
</cp:coreProperties>
</file>